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87B" w:rsidRDefault="00B4087B" w:rsidP="00B4087B">
      <w:pPr>
        <w:wordWrap w:val="0"/>
        <w:spacing w:line="100" w:lineRule="exact"/>
        <w:jc w:val="right"/>
        <w:rPr>
          <w:rFonts w:ascii="楷体_GB2312" w:eastAsia="楷体_GB2312"/>
          <w:sz w:val="37"/>
          <w:szCs w:val="37"/>
        </w:rPr>
      </w:pPr>
      <w:r>
        <w:rPr>
          <w:rFonts w:ascii="楷体_GB2312" w:eastAsia="楷体_GB2312" w:hint="eastAsia"/>
          <w:sz w:val="37"/>
          <w:szCs w:val="37"/>
        </w:rPr>
        <w:t xml:space="preserve">     </w:t>
      </w:r>
      <w:r>
        <w:t xml:space="preserve"> </w:t>
      </w:r>
    </w:p>
    <w:p w:rsidR="00B4087B" w:rsidRDefault="00B4087B" w:rsidP="00B4087B">
      <w:pPr>
        <w:wordWrap w:val="0"/>
        <w:jc w:val="right"/>
        <w:rPr>
          <w:rFonts w:ascii="楷体_GB2312" w:eastAsia="楷体_GB2312" w:hint="eastAsia"/>
          <w:sz w:val="37"/>
          <w:szCs w:val="37"/>
        </w:rPr>
      </w:pPr>
      <w:r>
        <w:rPr>
          <w:rFonts w:ascii="楷体_GB2312" w:eastAsia="楷体_GB2312" w:hint="eastAsia"/>
          <w:sz w:val="37"/>
          <w:szCs w:val="37"/>
        </w:rPr>
        <w:t>第</w:t>
      </w:r>
      <w:r>
        <w:rPr>
          <w:rFonts w:ascii="楷体_GB2312" w:eastAsia="楷体_GB2312" w:hint="eastAsia"/>
          <w:sz w:val="37"/>
          <w:szCs w:val="37"/>
          <w:u w:val="single"/>
        </w:rPr>
        <w:t xml:space="preserve">  299  </w:t>
      </w:r>
      <w:r>
        <w:rPr>
          <w:rFonts w:ascii="楷体_GB2312" w:eastAsia="楷体_GB2312" w:hint="eastAsia"/>
          <w:sz w:val="37"/>
          <w:szCs w:val="37"/>
        </w:rPr>
        <w:t>号</w:t>
      </w:r>
      <w:r>
        <w:t xml:space="preserve"> </w:t>
      </w:r>
    </w:p>
    <w:p w:rsidR="00B4087B" w:rsidRDefault="00B4087B" w:rsidP="00B4087B">
      <w:pPr>
        <w:wordWrap w:val="0"/>
        <w:jc w:val="right"/>
        <w:rPr>
          <w:rFonts w:ascii="楷体_GB2312" w:eastAsia="楷体_GB2312" w:hint="eastAsia"/>
          <w:sz w:val="40"/>
          <w:szCs w:val="40"/>
        </w:rPr>
      </w:pPr>
      <w:r>
        <w:rPr>
          <w:rFonts w:ascii="楷体_GB2312" w:eastAsia="楷体_GB2312" w:hint="eastAsia"/>
          <w:sz w:val="37"/>
          <w:szCs w:val="37"/>
        </w:rPr>
        <w:t xml:space="preserve">     第</w:t>
      </w:r>
      <w:r>
        <w:rPr>
          <w:rFonts w:ascii="楷体_GB2312" w:eastAsia="楷体_GB2312" w:hint="eastAsia"/>
          <w:sz w:val="37"/>
          <w:szCs w:val="37"/>
          <w:u w:val="single"/>
        </w:rPr>
        <w:t xml:space="preserve">  </w:t>
      </w:r>
      <w:r>
        <w:rPr>
          <w:rFonts w:ascii="楷体_GB2312" w:eastAsia="楷体_GB2312" w:hint="eastAsia"/>
          <w:sz w:val="37"/>
          <w:szCs w:val="37"/>
        </w:rPr>
        <w:t>类</w:t>
      </w:r>
      <w:r>
        <w:t xml:space="preserve"> </w:t>
      </w:r>
    </w:p>
    <w:p w:rsidR="00B4087B" w:rsidRDefault="00B4087B" w:rsidP="00B4087B">
      <w:pPr>
        <w:spacing w:line="880" w:lineRule="exact"/>
        <w:jc w:val="center"/>
        <w:rPr>
          <w:rFonts w:ascii="宋体" w:hAnsi="宋体" w:hint="eastAsia"/>
          <w:sz w:val="52"/>
          <w:szCs w:val="52"/>
        </w:rPr>
      </w:pPr>
      <w:r>
        <w:rPr>
          <w:rFonts w:ascii="宋体" w:hAnsi="宋体" w:hint="eastAsia"/>
          <w:sz w:val="52"/>
          <w:szCs w:val="52"/>
        </w:rPr>
        <w:t>中国人民政治协商会议绍兴市委员会</w:t>
      </w:r>
      <w:r>
        <w:t xml:space="preserve"> </w:t>
      </w:r>
    </w:p>
    <w:p w:rsidR="00B4087B" w:rsidRDefault="00B4087B" w:rsidP="00B4087B">
      <w:pPr>
        <w:spacing w:line="900" w:lineRule="exact"/>
        <w:jc w:val="center"/>
        <w:rPr>
          <w:rFonts w:ascii="宋体" w:hAnsi="宋体" w:hint="eastAsia"/>
          <w:sz w:val="84"/>
          <w:szCs w:val="84"/>
        </w:rPr>
      </w:pPr>
      <w:r>
        <w:rPr>
          <w:rFonts w:ascii="宋体" w:hAnsi="宋体" w:hint="eastAsia"/>
          <w:sz w:val="84"/>
          <w:szCs w:val="84"/>
        </w:rPr>
        <w:t>提     案</w:t>
      </w:r>
      <w:r>
        <w:t xml:space="preserve"> </w:t>
      </w:r>
    </w:p>
    <w:p w:rsidR="00B4087B" w:rsidRDefault="00B4087B" w:rsidP="00B4087B">
      <w:pPr>
        <w:spacing w:line="100" w:lineRule="exact"/>
        <w:jc w:val="center"/>
        <w:rPr>
          <w:rFonts w:ascii="方正小标宋简体" w:eastAsia="方正小标宋简体" w:hint="eastAsia"/>
          <w:sz w:val="80"/>
          <w:szCs w:val="80"/>
        </w:rPr>
      </w:pPr>
      <w:r>
        <w:rPr>
          <w:rFonts w:ascii="方正小标宋简体" w:eastAsia="方正小标宋简体" w:hint="eastAsia"/>
          <w:sz w:val="80"/>
          <w:szCs w:val="80"/>
        </w:rPr>
        <w:t xml:space="preserve"> </w:t>
      </w:r>
      <w:r>
        <w:t xml:space="preserve"> </w:t>
      </w:r>
    </w:p>
    <w:p w:rsidR="00B4087B" w:rsidRDefault="00B4087B" w:rsidP="00B4087B">
      <w:pPr>
        <w:spacing w:line="240" w:lineRule="exact"/>
        <w:jc w:val="center"/>
        <w:rPr>
          <w:rFonts w:ascii="方正小标宋简体" w:eastAsia="方正小标宋简体" w:hint="eastAsia"/>
          <w:sz w:val="80"/>
          <w:szCs w:val="80"/>
        </w:rPr>
      </w:pPr>
      <w:r>
        <w:rPr>
          <w:rFonts w:ascii="方正小标宋简体" w:eastAsia="方正小标宋简体" w:hint="eastAsia"/>
          <w:sz w:val="80"/>
          <w:szCs w:val="80"/>
        </w:rPr>
        <w:t xml:space="preserve"> </w:t>
      </w:r>
      <w:r>
        <w:t xml:space="preserve"> </w:t>
      </w:r>
    </w:p>
    <w:p w:rsidR="00B4087B" w:rsidRDefault="00B4087B" w:rsidP="00B4087B">
      <w:pPr>
        <w:rPr>
          <w:rFonts w:ascii="楷体_GB2312" w:eastAsia="楷体_GB2312" w:hint="eastAsia"/>
          <w:sz w:val="32"/>
          <w:szCs w:val="32"/>
        </w:rPr>
      </w:pPr>
      <w:r>
        <w:rPr>
          <w:rFonts w:ascii="楷体_GB2312" w:eastAsia="楷体_GB2312" w:hint="eastAsia"/>
          <w:sz w:val="37"/>
          <w:szCs w:val="37"/>
        </w:rPr>
        <w:t>案由</w:t>
      </w:r>
      <w:r>
        <w:rPr>
          <w:rFonts w:ascii="黑体" w:eastAsia="黑体" w:hAnsi="黑体" w:hint="eastAsia"/>
          <w:sz w:val="37"/>
          <w:szCs w:val="37"/>
        </w:rPr>
        <w:t>：</w:t>
      </w:r>
      <w:r>
        <w:rPr>
          <w:rFonts w:ascii="楷体_GB2312" w:eastAsia="楷体_GB2312" w:hint="eastAsia"/>
          <w:sz w:val="32"/>
          <w:szCs w:val="32"/>
        </w:rPr>
        <w:t xml:space="preserve"> 推进绍兴滨海新区法治化营商环境的建议</w:t>
      </w:r>
      <w:r>
        <w:t xml:space="preserve"> </w:t>
      </w:r>
    </w:p>
    <w:p w:rsidR="00B4087B" w:rsidRDefault="00B4087B" w:rsidP="00B4087B">
      <w:pPr>
        <w:spacing w:line="100" w:lineRule="exact"/>
        <w:rPr>
          <w:rFonts w:ascii="楷体_GB2312" w:eastAsia="楷体_GB2312" w:hint="eastAsia"/>
          <w:sz w:val="36"/>
          <w:szCs w:val="36"/>
        </w:rPr>
      </w:pPr>
      <w:r>
        <w:rPr>
          <w:rFonts w:ascii="楷体_GB2312" w:eastAsia="楷体_GB2312" w:hint="eastAsia"/>
          <w:sz w:val="36"/>
          <w:szCs w:val="36"/>
        </w:rPr>
        <w:t xml:space="preserve"> </w:t>
      </w:r>
      <w:r>
        <w:t xml:space="preserve"> </w:t>
      </w:r>
    </w:p>
    <w:tbl>
      <w:tblPr>
        <w:tblW w:w="9855" w:type="dxa"/>
        <w:jc w:val="center"/>
        <w:tblLayout w:type="fixed"/>
        <w:tblLook w:val="04A0" w:firstRow="1" w:lastRow="0" w:firstColumn="1" w:lastColumn="0" w:noHBand="0" w:noVBand="1"/>
      </w:tblPr>
      <w:tblGrid>
        <w:gridCol w:w="2523"/>
        <w:gridCol w:w="2316"/>
        <w:gridCol w:w="3794"/>
        <w:gridCol w:w="1222"/>
      </w:tblGrid>
      <w:tr w:rsidR="00B4087B" w:rsidTr="00BB1E7C">
        <w:trPr>
          <w:trHeight w:val="640"/>
          <w:jc w:val="center"/>
        </w:trPr>
        <w:tc>
          <w:tcPr>
            <w:tcW w:w="2523" w:type="dxa"/>
            <w:tcBorders>
              <w:top w:val="single" w:sz="8" w:space="0" w:color="auto"/>
              <w:left w:val="nil"/>
              <w:bottom w:val="single" w:sz="8" w:space="0" w:color="auto"/>
              <w:right w:val="single" w:sz="8" w:space="0" w:color="auto"/>
            </w:tcBorders>
            <w:vAlign w:val="center"/>
            <w:hideMark/>
          </w:tcPr>
          <w:p w:rsidR="00B4087B" w:rsidRDefault="00B4087B" w:rsidP="00BB1E7C">
            <w:pPr>
              <w:spacing w:line="400" w:lineRule="exact"/>
              <w:jc w:val="center"/>
              <w:rPr>
                <w:rFonts w:ascii="楷体_GB2312" w:eastAsia="楷体_GB2312"/>
                <w:sz w:val="36"/>
                <w:szCs w:val="36"/>
              </w:rPr>
            </w:pPr>
            <w:r>
              <w:rPr>
                <w:rFonts w:ascii="楷体_GB2312" w:eastAsia="楷体_GB2312" w:hint="eastAsia"/>
                <w:sz w:val="36"/>
                <w:szCs w:val="36"/>
              </w:rPr>
              <w:t>提案人</w:t>
            </w:r>
            <w:r>
              <w:t> </w:t>
            </w:r>
          </w:p>
        </w:tc>
        <w:tc>
          <w:tcPr>
            <w:tcW w:w="2316" w:type="dxa"/>
            <w:tcBorders>
              <w:top w:val="single" w:sz="8" w:space="0" w:color="auto"/>
              <w:left w:val="nil"/>
              <w:bottom w:val="single" w:sz="8" w:space="0" w:color="auto"/>
              <w:right w:val="single" w:sz="8" w:space="0" w:color="auto"/>
            </w:tcBorders>
            <w:vAlign w:val="center"/>
            <w:hideMark/>
          </w:tcPr>
          <w:p w:rsidR="00B4087B" w:rsidRDefault="00B4087B" w:rsidP="00BB1E7C">
            <w:pPr>
              <w:spacing w:line="400" w:lineRule="exact"/>
              <w:jc w:val="center"/>
              <w:rPr>
                <w:rFonts w:ascii="楷体_GB2312" w:eastAsia="楷体_GB2312"/>
                <w:sz w:val="36"/>
                <w:szCs w:val="36"/>
              </w:rPr>
            </w:pPr>
            <w:r>
              <w:rPr>
                <w:rFonts w:ascii="楷体_GB2312" w:eastAsia="楷体_GB2312" w:hint="eastAsia"/>
                <w:sz w:val="36"/>
                <w:szCs w:val="36"/>
              </w:rPr>
              <w:t>联系电话</w:t>
            </w:r>
            <w:r>
              <w:t> </w:t>
            </w:r>
          </w:p>
        </w:tc>
        <w:tc>
          <w:tcPr>
            <w:tcW w:w="3794" w:type="dxa"/>
            <w:tcBorders>
              <w:top w:val="single" w:sz="8" w:space="0" w:color="auto"/>
              <w:left w:val="nil"/>
              <w:bottom w:val="single" w:sz="8" w:space="0" w:color="auto"/>
              <w:right w:val="single" w:sz="8" w:space="0" w:color="auto"/>
            </w:tcBorders>
            <w:vAlign w:val="center"/>
            <w:hideMark/>
          </w:tcPr>
          <w:p w:rsidR="00B4087B" w:rsidRDefault="00B4087B" w:rsidP="00BB1E7C">
            <w:pPr>
              <w:spacing w:line="560" w:lineRule="exact"/>
              <w:jc w:val="center"/>
              <w:rPr>
                <w:rFonts w:ascii="楷体_GB2312" w:eastAsia="楷体_GB2312"/>
                <w:sz w:val="36"/>
                <w:szCs w:val="36"/>
              </w:rPr>
            </w:pPr>
            <w:r>
              <w:rPr>
                <w:rFonts w:ascii="楷体_GB2312" w:eastAsia="楷体_GB2312" w:hint="eastAsia"/>
                <w:sz w:val="36"/>
                <w:szCs w:val="36"/>
              </w:rPr>
              <w:t>通 讯 地 址</w:t>
            </w:r>
            <w:r>
              <w:t> </w:t>
            </w:r>
          </w:p>
        </w:tc>
        <w:tc>
          <w:tcPr>
            <w:tcW w:w="1222" w:type="dxa"/>
            <w:tcBorders>
              <w:top w:val="single" w:sz="8" w:space="0" w:color="auto"/>
              <w:left w:val="nil"/>
              <w:bottom w:val="single" w:sz="8" w:space="0" w:color="auto"/>
              <w:right w:val="nil"/>
            </w:tcBorders>
            <w:vAlign w:val="center"/>
            <w:hideMark/>
          </w:tcPr>
          <w:p w:rsidR="00B4087B" w:rsidRDefault="00B4087B" w:rsidP="00BB1E7C">
            <w:pPr>
              <w:spacing w:line="560" w:lineRule="exact"/>
              <w:jc w:val="center"/>
              <w:rPr>
                <w:rFonts w:ascii="楷体_GB2312" w:eastAsia="楷体_GB2312"/>
                <w:sz w:val="36"/>
                <w:szCs w:val="36"/>
              </w:rPr>
            </w:pPr>
            <w:r>
              <w:rPr>
                <w:rFonts w:ascii="楷体_GB2312" w:eastAsia="楷体_GB2312" w:hint="eastAsia"/>
                <w:sz w:val="36"/>
                <w:szCs w:val="36"/>
              </w:rPr>
              <w:t>邮 编</w:t>
            </w:r>
            <w:r>
              <w:t> </w:t>
            </w:r>
          </w:p>
        </w:tc>
      </w:tr>
      <w:tr w:rsidR="00B4087B" w:rsidTr="00BB1E7C">
        <w:trPr>
          <w:trHeight w:val="624"/>
          <w:jc w:val="center"/>
        </w:trPr>
        <w:tc>
          <w:tcPr>
            <w:tcW w:w="2523" w:type="dxa"/>
            <w:tcBorders>
              <w:top w:val="single" w:sz="8" w:space="0" w:color="auto"/>
              <w:left w:val="nil"/>
              <w:bottom w:val="single" w:sz="8" w:space="0" w:color="auto"/>
              <w:right w:val="single" w:sz="8" w:space="0" w:color="auto"/>
            </w:tcBorders>
            <w:hideMark/>
          </w:tcPr>
          <w:p w:rsidR="00B4087B" w:rsidRDefault="00B4087B" w:rsidP="00BB1E7C">
            <w:pPr>
              <w:spacing w:line="560" w:lineRule="exact"/>
              <w:ind w:firstLineChars="200" w:firstLine="560"/>
              <w:rPr>
                <w:rFonts w:ascii="宋体" w:hAnsi="宋体"/>
                <w:sz w:val="28"/>
                <w:szCs w:val="28"/>
              </w:rPr>
            </w:pPr>
            <w:r>
              <w:rPr>
                <w:rFonts w:ascii="宋体" w:hAnsi="宋体" w:hint="eastAsia"/>
                <w:sz w:val="28"/>
                <w:szCs w:val="28"/>
              </w:rPr>
              <w:t>余卫</w:t>
            </w:r>
            <w:r>
              <w:t> </w:t>
            </w:r>
          </w:p>
        </w:tc>
        <w:tc>
          <w:tcPr>
            <w:tcW w:w="2316" w:type="dxa"/>
            <w:tcBorders>
              <w:top w:val="single" w:sz="8" w:space="0" w:color="auto"/>
              <w:left w:val="nil"/>
              <w:bottom w:val="single" w:sz="8" w:space="0" w:color="auto"/>
              <w:right w:val="single" w:sz="8" w:space="0" w:color="auto"/>
            </w:tcBorders>
          </w:tcPr>
          <w:p w:rsidR="00B4087B" w:rsidRDefault="00B4087B" w:rsidP="00BB1E7C">
            <w:pPr>
              <w:spacing w:line="560" w:lineRule="exact"/>
              <w:rPr>
                <w:rFonts w:ascii="宋体" w:hAnsi="宋体"/>
                <w:sz w:val="28"/>
                <w:szCs w:val="28"/>
              </w:rPr>
            </w:pPr>
          </w:p>
        </w:tc>
        <w:tc>
          <w:tcPr>
            <w:tcW w:w="3794" w:type="dxa"/>
            <w:tcBorders>
              <w:top w:val="single" w:sz="8" w:space="0" w:color="auto"/>
              <w:left w:val="nil"/>
              <w:bottom w:val="single" w:sz="8" w:space="0" w:color="auto"/>
              <w:right w:val="single" w:sz="8" w:space="0" w:color="auto"/>
            </w:tcBorders>
          </w:tcPr>
          <w:p w:rsidR="00B4087B" w:rsidRDefault="00B4087B" w:rsidP="00BB1E7C">
            <w:pPr>
              <w:spacing w:line="560" w:lineRule="exact"/>
              <w:jc w:val="center"/>
              <w:rPr>
                <w:rFonts w:ascii="宋体" w:hAnsi="宋体"/>
                <w:sz w:val="28"/>
                <w:szCs w:val="28"/>
              </w:rPr>
            </w:pPr>
          </w:p>
        </w:tc>
        <w:tc>
          <w:tcPr>
            <w:tcW w:w="1222" w:type="dxa"/>
            <w:tcBorders>
              <w:top w:val="single" w:sz="8" w:space="0" w:color="auto"/>
              <w:left w:val="nil"/>
              <w:bottom w:val="single" w:sz="8" w:space="0" w:color="auto"/>
              <w:right w:val="nil"/>
            </w:tcBorders>
          </w:tcPr>
          <w:p w:rsidR="00B4087B" w:rsidRDefault="00B4087B" w:rsidP="00BB1E7C">
            <w:pPr>
              <w:spacing w:line="560" w:lineRule="exact"/>
              <w:jc w:val="center"/>
              <w:rPr>
                <w:rFonts w:ascii="仿宋_GB2312" w:eastAsia="仿宋_GB2312"/>
                <w:sz w:val="28"/>
                <w:szCs w:val="28"/>
              </w:rPr>
            </w:pPr>
          </w:p>
        </w:tc>
      </w:tr>
      <w:tr w:rsidR="00B4087B" w:rsidTr="00BB1E7C">
        <w:trPr>
          <w:trHeight w:val="624"/>
          <w:jc w:val="center"/>
        </w:trPr>
        <w:tc>
          <w:tcPr>
            <w:tcW w:w="2523" w:type="dxa"/>
            <w:tcBorders>
              <w:top w:val="single" w:sz="8" w:space="0" w:color="auto"/>
              <w:left w:val="nil"/>
              <w:bottom w:val="single" w:sz="8" w:space="0" w:color="auto"/>
              <w:right w:val="single" w:sz="8" w:space="0" w:color="auto"/>
            </w:tcBorders>
          </w:tcPr>
          <w:p w:rsidR="00B4087B" w:rsidRDefault="00B4087B" w:rsidP="00BB1E7C">
            <w:pPr>
              <w:spacing w:line="560" w:lineRule="exact"/>
              <w:ind w:firstLineChars="200" w:firstLine="560"/>
              <w:rPr>
                <w:rFonts w:ascii="宋体" w:hAnsi="宋体"/>
                <w:sz w:val="28"/>
                <w:szCs w:val="28"/>
              </w:rPr>
            </w:pPr>
          </w:p>
        </w:tc>
        <w:tc>
          <w:tcPr>
            <w:tcW w:w="2316" w:type="dxa"/>
            <w:tcBorders>
              <w:top w:val="single" w:sz="8" w:space="0" w:color="auto"/>
              <w:left w:val="nil"/>
              <w:bottom w:val="single" w:sz="8" w:space="0" w:color="auto"/>
              <w:right w:val="single" w:sz="8" w:space="0" w:color="auto"/>
            </w:tcBorders>
          </w:tcPr>
          <w:p w:rsidR="00B4087B" w:rsidRDefault="00B4087B" w:rsidP="00BB1E7C">
            <w:pPr>
              <w:spacing w:line="560" w:lineRule="exact"/>
              <w:rPr>
                <w:rFonts w:ascii="宋体" w:hAnsi="宋体"/>
                <w:sz w:val="28"/>
                <w:szCs w:val="28"/>
              </w:rPr>
            </w:pPr>
          </w:p>
        </w:tc>
        <w:tc>
          <w:tcPr>
            <w:tcW w:w="3794" w:type="dxa"/>
            <w:tcBorders>
              <w:top w:val="single" w:sz="8" w:space="0" w:color="auto"/>
              <w:left w:val="nil"/>
              <w:bottom w:val="single" w:sz="8" w:space="0" w:color="auto"/>
              <w:right w:val="single" w:sz="8" w:space="0" w:color="auto"/>
            </w:tcBorders>
          </w:tcPr>
          <w:p w:rsidR="00B4087B" w:rsidRDefault="00B4087B" w:rsidP="00BB1E7C">
            <w:pPr>
              <w:spacing w:line="560" w:lineRule="exact"/>
              <w:jc w:val="center"/>
              <w:rPr>
                <w:rFonts w:ascii="宋体" w:hAnsi="宋体"/>
                <w:sz w:val="28"/>
                <w:szCs w:val="28"/>
              </w:rPr>
            </w:pPr>
          </w:p>
        </w:tc>
        <w:tc>
          <w:tcPr>
            <w:tcW w:w="1222" w:type="dxa"/>
            <w:tcBorders>
              <w:top w:val="single" w:sz="8" w:space="0" w:color="auto"/>
              <w:left w:val="nil"/>
              <w:bottom w:val="single" w:sz="8" w:space="0" w:color="auto"/>
              <w:right w:val="nil"/>
            </w:tcBorders>
          </w:tcPr>
          <w:p w:rsidR="00B4087B" w:rsidRDefault="00B4087B" w:rsidP="00BB1E7C">
            <w:pPr>
              <w:spacing w:line="560" w:lineRule="exact"/>
              <w:jc w:val="center"/>
              <w:rPr>
                <w:rFonts w:ascii="仿宋_GB2312" w:eastAsia="仿宋_GB2312"/>
                <w:sz w:val="28"/>
                <w:szCs w:val="28"/>
              </w:rPr>
            </w:pPr>
          </w:p>
        </w:tc>
      </w:tr>
      <w:tr w:rsidR="00B4087B" w:rsidTr="00BB1E7C">
        <w:trPr>
          <w:trHeight w:val="624"/>
          <w:jc w:val="center"/>
        </w:trPr>
        <w:tc>
          <w:tcPr>
            <w:tcW w:w="9855" w:type="dxa"/>
            <w:gridSpan w:val="4"/>
            <w:tcBorders>
              <w:top w:val="single" w:sz="8" w:space="0" w:color="auto"/>
              <w:left w:val="nil"/>
              <w:bottom w:val="single" w:sz="8" w:space="0" w:color="auto"/>
              <w:right w:val="nil"/>
            </w:tcBorders>
            <w:hideMark/>
          </w:tcPr>
          <w:p w:rsidR="00B4087B" w:rsidRDefault="00B4087B" w:rsidP="00BB1E7C">
            <w:pPr>
              <w:spacing w:line="560" w:lineRule="exact"/>
              <w:ind w:firstLineChars="50" w:firstLine="180"/>
              <w:rPr>
                <w:rFonts w:ascii="方正小标宋简体" w:eastAsia="方正小标宋简体"/>
                <w:sz w:val="40"/>
                <w:szCs w:val="40"/>
              </w:rPr>
            </w:pPr>
            <w:r>
              <w:rPr>
                <w:rFonts w:ascii="楷体_GB2312" w:eastAsia="楷体_GB2312" w:hint="eastAsia"/>
                <w:sz w:val="36"/>
                <w:szCs w:val="36"/>
              </w:rPr>
              <w:t>附议人</w:t>
            </w:r>
            <w:r>
              <w:t> </w:t>
            </w:r>
          </w:p>
        </w:tc>
      </w:tr>
      <w:tr w:rsidR="00B4087B" w:rsidTr="00BB1E7C">
        <w:trPr>
          <w:trHeight w:val="624"/>
          <w:jc w:val="center"/>
        </w:trPr>
        <w:tc>
          <w:tcPr>
            <w:tcW w:w="2523" w:type="dxa"/>
            <w:tcBorders>
              <w:top w:val="single" w:sz="8" w:space="0" w:color="auto"/>
              <w:left w:val="nil"/>
              <w:bottom w:val="single" w:sz="8" w:space="0" w:color="auto"/>
              <w:right w:val="single" w:sz="8" w:space="0" w:color="auto"/>
            </w:tcBorders>
          </w:tcPr>
          <w:p w:rsidR="00B4087B" w:rsidRDefault="00B4087B" w:rsidP="00BB1E7C">
            <w:pPr>
              <w:spacing w:line="560" w:lineRule="exact"/>
              <w:jc w:val="center"/>
              <w:rPr>
                <w:rFonts w:ascii="方正小标宋简体" w:eastAsia="方正小标宋简体"/>
                <w:sz w:val="40"/>
                <w:szCs w:val="40"/>
              </w:rPr>
            </w:pPr>
          </w:p>
        </w:tc>
        <w:tc>
          <w:tcPr>
            <w:tcW w:w="2316" w:type="dxa"/>
            <w:tcBorders>
              <w:top w:val="single" w:sz="8" w:space="0" w:color="auto"/>
              <w:left w:val="nil"/>
              <w:bottom w:val="single" w:sz="8" w:space="0" w:color="auto"/>
              <w:right w:val="single" w:sz="8" w:space="0" w:color="auto"/>
            </w:tcBorders>
          </w:tcPr>
          <w:p w:rsidR="00B4087B" w:rsidRDefault="00B4087B" w:rsidP="00BB1E7C">
            <w:pPr>
              <w:spacing w:line="560" w:lineRule="exact"/>
              <w:jc w:val="center"/>
              <w:rPr>
                <w:rFonts w:ascii="仿宋_GB2312" w:eastAsia="仿宋_GB2312"/>
                <w:sz w:val="32"/>
                <w:szCs w:val="32"/>
              </w:rPr>
            </w:pPr>
          </w:p>
        </w:tc>
        <w:tc>
          <w:tcPr>
            <w:tcW w:w="3794" w:type="dxa"/>
            <w:tcBorders>
              <w:top w:val="single" w:sz="8" w:space="0" w:color="auto"/>
              <w:left w:val="nil"/>
              <w:bottom w:val="single" w:sz="8" w:space="0" w:color="auto"/>
              <w:right w:val="single" w:sz="8" w:space="0" w:color="auto"/>
            </w:tcBorders>
          </w:tcPr>
          <w:p w:rsidR="00B4087B" w:rsidRDefault="00B4087B" w:rsidP="00BB1E7C">
            <w:pPr>
              <w:spacing w:line="560" w:lineRule="exact"/>
              <w:jc w:val="center"/>
              <w:rPr>
                <w:rFonts w:ascii="仿宋_GB2312" w:eastAsia="仿宋_GB2312"/>
                <w:sz w:val="32"/>
                <w:szCs w:val="32"/>
              </w:rPr>
            </w:pPr>
          </w:p>
        </w:tc>
        <w:tc>
          <w:tcPr>
            <w:tcW w:w="1222" w:type="dxa"/>
            <w:tcBorders>
              <w:top w:val="single" w:sz="8" w:space="0" w:color="auto"/>
              <w:left w:val="nil"/>
              <w:bottom w:val="single" w:sz="8" w:space="0" w:color="auto"/>
              <w:right w:val="nil"/>
            </w:tcBorders>
          </w:tcPr>
          <w:p w:rsidR="00B4087B" w:rsidRDefault="00B4087B" w:rsidP="00BB1E7C">
            <w:pPr>
              <w:spacing w:line="560" w:lineRule="exact"/>
              <w:jc w:val="center"/>
              <w:rPr>
                <w:rFonts w:ascii="仿宋_GB2312" w:eastAsia="仿宋_GB2312"/>
                <w:sz w:val="32"/>
                <w:szCs w:val="32"/>
              </w:rPr>
            </w:pPr>
          </w:p>
        </w:tc>
      </w:tr>
      <w:tr w:rsidR="00B4087B" w:rsidTr="00BB1E7C">
        <w:trPr>
          <w:trHeight w:val="624"/>
          <w:jc w:val="center"/>
        </w:trPr>
        <w:tc>
          <w:tcPr>
            <w:tcW w:w="2523" w:type="dxa"/>
            <w:tcBorders>
              <w:top w:val="single" w:sz="8" w:space="0" w:color="auto"/>
              <w:left w:val="nil"/>
              <w:bottom w:val="single" w:sz="8" w:space="0" w:color="auto"/>
              <w:right w:val="single" w:sz="8" w:space="0" w:color="auto"/>
            </w:tcBorders>
          </w:tcPr>
          <w:p w:rsidR="00B4087B" w:rsidRDefault="00B4087B" w:rsidP="00BB1E7C">
            <w:pPr>
              <w:spacing w:line="560" w:lineRule="exact"/>
              <w:jc w:val="center"/>
              <w:rPr>
                <w:rFonts w:ascii="方正小标宋简体" w:eastAsia="方正小标宋简体"/>
                <w:sz w:val="40"/>
                <w:szCs w:val="40"/>
              </w:rPr>
            </w:pPr>
          </w:p>
        </w:tc>
        <w:tc>
          <w:tcPr>
            <w:tcW w:w="2316" w:type="dxa"/>
            <w:tcBorders>
              <w:top w:val="single" w:sz="8" w:space="0" w:color="auto"/>
              <w:left w:val="nil"/>
              <w:bottom w:val="single" w:sz="8" w:space="0" w:color="auto"/>
              <w:right w:val="single" w:sz="8" w:space="0" w:color="auto"/>
            </w:tcBorders>
          </w:tcPr>
          <w:p w:rsidR="00B4087B" w:rsidRDefault="00B4087B" w:rsidP="00BB1E7C">
            <w:pPr>
              <w:spacing w:line="560" w:lineRule="exact"/>
              <w:jc w:val="center"/>
              <w:rPr>
                <w:rFonts w:ascii="仿宋_GB2312" w:eastAsia="仿宋_GB2312"/>
                <w:sz w:val="32"/>
                <w:szCs w:val="32"/>
              </w:rPr>
            </w:pPr>
          </w:p>
        </w:tc>
        <w:tc>
          <w:tcPr>
            <w:tcW w:w="3794" w:type="dxa"/>
            <w:tcBorders>
              <w:top w:val="single" w:sz="8" w:space="0" w:color="auto"/>
              <w:left w:val="nil"/>
              <w:bottom w:val="single" w:sz="8" w:space="0" w:color="auto"/>
              <w:right w:val="single" w:sz="8" w:space="0" w:color="auto"/>
            </w:tcBorders>
          </w:tcPr>
          <w:p w:rsidR="00B4087B" w:rsidRDefault="00B4087B" w:rsidP="00BB1E7C">
            <w:pPr>
              <w:spacing w:line="560" w:lineRule="exact"/>
              <w:jc w:val="center"/>
              <w:rPr>
                <w:rFonts w:ascii="仿宋_GB2312" w:eastAsia="仿宋_GB2312"/>
                <w:sz w:val="32"/>
                <w:szCs w:val="32"/>
              </w:rPr>
            </w:pPr>
          </w:p>
        </w:tc>
        <w:tc>
          <w:tcPr>
            <w:tcW w:w="1222" w:type="dxa"/>
            <w:tcBorders>
              <w:top w:val="single" w:sz="8" w:space="0" w:color="auto"/>
              <w:left w:val="nil"/>
              <w:bottom w:val="single" w:sz="8" w:space="0" w:color="auto"/>
              <w:right w:val="nil"/>
            </w:tcBorders>
          </w:tcPr>
          <w:p w:rsidR="00B4087B" w:rsidRDefault="00B4087B" w:rsidP="00BB1E7C">
            <w:pPr>
              <w:spacing w:line="560" w:lineRule="exact"/>
              <w:jc w:val="center"/>
              <w:rPr>
                <w:rFonts w:ascii="仿宋_GB2312" w:eastAsia="仿宋_GB2312"/>
                <w:sz w:val="32"/>
                <w:szCs w:val="32"/>
              </w:rPr>
            </w:pPr>
          </w:p>
        </w:tc>
      </w:tr>
      <w:tr w:rsidR="00B4087B" w:rsidTr="00BB1E7C">
        <w:trPr>
          <w:trHeight w:val="624"/>
          <w:jc w:val="center"/>
        </w:trPr>
        <w:tc>
          <w:tcPr>
            <w:tcW w:w="2523" w:type="dxa"/>
            <w:tcBorders>
              <w:top w:val="single" w:sz="8" w:space="0" w:color="auto"/>
              <w:left w:val="nil"/>
              <w:bottom w:val="single" w:sz="8" w:space="0" w:color="auto"/>
              <w:right w:val="single" w:sz="8" w:space="0" w:color="auto"/>
            </w:tcBorders>
          </w:tcPr>
          <w:p w:rsidR="00B4087B" w:rsidRDefault="00B4087B" w:rsidP="00BB1E7C">
            <w:pPr>
              <w:spacing w:line="560" w:lineRule="exact"/>
              <w:jc w:val="center"/>
              <w:rPr>
                <w:rFonts w:ascii="方正小标宋简体" w:eastAsia="方正小标宋简体"/>
                <w:sz w:val="40"/>
                <w:szCs w:val="40"/>
              </w:rPr>
            </w:pPr>
          </w:p>
        </w:tc>
        <w:tc>
          <w:tcPr>
            <w:tcW w:w="2316" w:type="dxa"/>
            <w:tcBorders>
              <w:top w:val="single" w:sz="8" w:space="0" w:color="auto"/>
              <w:left w:val="nil"/>
              <w:bottom w:val="single" w:sz="8" w:space="0" w:color="auto"/>
              <w:right w:val="single" w:sz="8" w:space="0" w:color="auto"/>
            </w:tcBorders>
          </w:tcPr>
          <w:p w:rsidR="00B4087B" w:rsidRDefault="00B4087B" w:rsidP="00BB1E7C">
            <w:pPr>
              <w:spacing w:line="560" w:lineRule="exact"/>
              <w:jc w:val="center"/>
              <w:rPr>
                <w:rFonts w:ascii="仿宋_GB2312" w:eastAsia="仿宋_GB2312"/>
                <w:sz w:val="32"/>
                <w:szCs w:val="32"/>
              </w:rPr>
            </w:pPr>
          </w:p>
        </w:tc>
        <w:tc>
          <w:tcPr>
            <w:tcW w:w="3794" w:type="dxa"/>
            <w:tcBorders>
              <w:top w:val="single" w:sz="8" w:space="0" w:color="auto"/>
              <w:left w:val="nil"/>
              <w:bottom w:val="single" w:sz="8" w:space="0" w:color="auto"/>
              <w:right w:val="single" w:sz="8" w:space="0" w:color="auto"/>
            </w:tcBorders>
          </w:tcPr>
          <w:p w:rsidR="00B4087B" w:rsidRDefault="00B4087B" w:rsidP="00BB1E7C">
            <w:pPr>
              <w:spacing w:line="560" w:lineRule="exact"/>
              <w:jc w:val="center"/>
              <w:rPr>
                <w:rFonts w:ascii="仿宋_GB2312" w:eastAsia="仿宋_GB2312"/>
                <w:sz w:val="32"/>
                <w:szCs w:val="32"/>
              </w:rPr>
            </w:pPr>
          </w:p>
        </w:tc>
        <w:tc>
          <w:tcPr>
            <w:tcW w:w="1222" w:type="dxa"/>
            <w:tcBorders>
              <w:top w:val="single" w:sz="8" w:space="0" w:color="auto"/>
              <w:left w:val="nil"/>
              <w:bottom w:val="single" w:sz="8" w:space="0" w:color="auto"/>
              <w:right w:val="nil"/>
            </w:tcBorders>
          </w:tcPr>
          <w:p w:rsidR="00B4087B" w:rsidRDefault="00B4087B" w:rsidP="00BB1E7C">
            <w:pPr>
              <w:spacing w:line="560" w:lineRule="exact"/>
              <w:jc w:val="center"/>
              <w:rPr>
                <w:rFonts w:ascii="仿宋_GB2312" w:eastAsia="仿宋_GB2312"/>
                <w:sz w:val="32"/>
                <w:szCs w:val="32"/>
              </w:rPr>
            </w:pPr>
          </w:p>
        </w:tc>
      </w:tr>
      <w:tr w:rsidR="00B4087B" w:rsidTr="00BB1E7C">
        <w:trPr>
          <w:trHeight w:val="624"/>
          <w:jc w:val="center"/>
        </w:trPr>
        <w:tc>
          <w:tcPr>
            <w:tcW w:w="2523" w:type="dxa"/>
            <w:tcBorders>
              <w:top w:val="single" w:sz="8" w:space="0" w:color="auto"/>
              <w:left w:val="nil"/>
              <w:bottom w:val="single" w:sz="8" w:space="0" w:color="auto"/>
              <w:right w:val="single" w:sz="8" w:space="0" w:color="auto"/>
            </w:tcBorders>
          </w:tcPr>
          <w:p w:rsidR="00B4087B" w:rsidRDefault="00B4087B" w:rsidP="00BB1E7C">
            <w:pPr>
              <w:spacing w:line="560" w:lineRule="exact"/>
              <w:jc w:val="center"/>
              <w:rPr>
                <w:rFonts w:ascii="方正小标宋简体" w:eastAsia="方正小标宋简体"/>
                <w:sz w:val="40"/>
                <w:szCs w:val="40"/>
              </w:rPr>
            </w:pPr>
          </w:p>
        </w:tc>
        <w:tc>
          <w:tcPr>
            <w:tcW w:w="2316" w:type="dxa"/>
            <w:tcBorders>
              <w:top w:val="single" w:sz="8" w:space="0" w:color="auto"/>
              <w:left w:val="nil"/>
              <w:bottom w:val="single" w:sz="8" w:space="0" w:color="auto"/>
              <w:right w:val="single" w:sz="8" w:space="0" w:color="auto"/>
            </w:tcBorders>
          </w:tcPr>
          <w:p w:rsidR="00B4087B" w:rsidRDefault="00B4087B" w:rsidP="00BB1E7C">
            <w:pPr>
              <w:spacing w:line="560" w:lineRule="exact"/>
              <w:jc w:val="center"/>
              <w:rPr>
                <w:rFonts w:ascii="仿宋_GB2312" w:eastAsia="仿宋_GB2312"/>
                <w:sz w:val="32"/>
                <w:szCs w:val="32"/>
              </w:rPr>
            </w:pPr>
          </w:p>
        </w:tc>
        <w:tc>
          <w:tcPr>
            <w:tcW w:w="3794" w:type="dxa"/>
            <w:tcBorders>
              <w:top w:val="single" w:sz="8" w:space="0" w:color="auto"/>
              <w:left w:val="nil"/>
              <w:bottom w:val="single" w:sz="8" w:space="0" w:color="auto"/>
              <w:right w:val="single" w:sz="8" w:space="0" w:color="auto"/>
            </w:tcBorders>
          </w:tcPr>
          <w:p w:rsidR="00B4087B" w:rsidRDefault="00B4087B" w:rsidP="00BB1E7C">
            <w:pPr>
              <w:spacing w:line="560" w:lineRule="exact"/>
              <w:jc w:val="center"/>
              <w:rPr>
                <w:rFonts w:ascii="仿宋_GB2312" w:eastAsia="仿宋_GB2312"/>
                <w:sz w:val="32"/>
                <w:szCs w:val="32"/>
              </w:rPr>
            </w:pPr>
          </w:p>
        </w:tc>
        <w:tc>
          <w:tcPr>
            <w:tcW w:w="1222" w:type="dxa"/>
            <w:tcBorders>
              <w:top w:val="single" w:sz="8" w:space="0" w:color="auto"/>
              <w:left w:val="nil"/>
              <w:bottom w:val="single" w:sz="8" w:space="0" w:color="auto"/>
              <w:right w:val="nil"/>
            </w:tcBorders>
          </w:tcPr>
          <w:p w:rsidR="00B4087B" w:rsidRDefault="00B4087B" w:rsidP="00BB1E7C">
            <w:pPr>
              <w:spacing w:line="560" w:lineRule="exact"/>
              <w:jc w:val="center"/>
              <w:rPr>
                <w:rFonts w:ascii="仿宋_GB2312" w:eastAsia="仿宋_GB2312"/>
                <w:sz w:val="32"/>
                <w:szCs w:val="32"/>
              </w:rPr>
            </w:pPr>
          </w:p>
        </w:tc>
      </w:tr>
      <w:tr w:rsidR="00B4087B" w:rsidTr="00BB1E7C">
        <w:trPr>
          <w:trHeight w:val="624"/>
          <w:jc w:val="center"/>
        </w:trPr>
        <w:tc>
          <w:tcPr>
            <w:tcW w:w="2523" w:type="dxa"/>
            <w:tcBorders>
              <w:top w:val="single" w:sz="8" w:space="0" w:color="auto"/>
              <w:left w:val="nil"/>
              <w:bottom w:val="single" w:sz="8" w:space="0" w:color="auto"/>
              <w:right w:val="single" w:sz="8" w:space="0" w:color="auto"/>
            </w:tcBorders>
          </w:tcPr>
          <w:p w:rsidR="00B4087B" w:rsidRDefault="00B4087B" w:rsidP="00BB1E7C">
            <w:pPr>
              <w:spacing w:line="560" w:lineRule="exact"/>
              <w:jc w:val="center"/>
              <w:rPr>
                <w:rFonts w:ascii="方正小标宋简体" w:eastAsia="方正小标宋简体"/>
                <w:sz w:val="40"/>
                <w:szCs w:val="40"/>
              </w:rPr>
            </w:pPr>
          </w:p>
        </w:tc>
        <w:tc>
          <w:tcPr>
            <w:tcW w:w="2316" w:type="dxa"/>
            <w:tcBorders>
              <w:top w:val="single" w:sz="8" w:space="0" w:color="auto"/>
              <w:left w:val="nil"/>
              <w:bottom w:val="single" w:sz="8" w:space="0" w:color="auto"/>
              <w:right w:val="single" w:sz="8" w:space="0" w:color="auto"/>
            </w:tcBorders>
          </w:tcPr>
          <w:p w:rsidR="00B4087B" w:rsidRDefault="00B4087B" w:rsidP="00BB1E7C">
            <w:pPr>
              <w:spacing w:line="560" w:lineRule="exact"/>
              <w:jc w:val="center"/>
              <w:rPr>
                <w:rFonts w:ascii="仿宋_GB2312" w:eastAsia="仿宋_GB2312"/>
                <w:sz w:val="32"/>
                <w:szCs w:val="32"/>
              </w:rPr>
            </w:pPr>
          </w:p>
        </w:tc>
        <w:tc>
          <w:tcPr>
            <w:tcW w:w="3794" w:type="dxa"/>
            <w:tcBorders>
              <w:top w:val="single" w:sz="8" w:space="0" w:color="auto"/>
              <w:left w:val="nil"/>
              <w:bottom w:val="single" w:sz="8" w:space="0" w:color="auto"/>
              <w:right w:val="single" w:sz="8" w:space="0" w:color="auto"/>
            </w:tcBorders>
          </w:tcPr>
          <w:p w:rsidR="00B4087B" w:rsidRDefault="00B4087B" w:rsidP="00BB1E7C">
            <w:pPr>
              <w:spacing w:line="560" w:lineRule="exact"/>
              <w:jc w:val="center"/>
              <w:rPr>
                <w:rFonts w:ascii="仿宋_GB2312" w:eastAsia="仿宋_GB2312"/>
                <w:sz w:val="32"/>
                <w:szCs w:val="32"/>
              </w:rPr>
            </w:pPr>
          </w:p>
        </w:tc>
        <w:tc>
          <w:tcPr>
            <w:tcW w:w="1222" w:type="dxa"/>
            <w:tcBorders>
              <w:top w:val="single" w:sz="8" w:space="0" w:color="auto"/>
              <w:left w:val="nil"/>
              <w:bottom w:val="single" w:sz="8" w:space="0" w:color="auto"/>
              <w:right w:val="nil"/>
            </w:tcBorders>
          </w:tcPr>
          <w:p w:rsidR="00B4087B" w:rsidRDefault="00B4087B" w:rsidP="00BB1E7C">
            <w:pPr>
              <w:spacing w:line="560" w:lineRule="exact"/>
              <w:jc w:val="center"/>
              <w:rPr>
                <w:rFonts w:ascii="仿宋_GB2312" w:eastAsia="仿宋_GB2312"/>
                <w:sz w:val="32"/>
                <w:szCs w:val="32"/>
              </w:rPr>
            </w:pPr>
          </w:p>
        </w:tc>
      </w:tr>
      <w:tr w:rsidR="00B4087B" w:rsidTr="00BB1E7C">
        <w:trPr>
          <w:trHeight w:val="624"/>
          <w:jc w:val="center"/>
        </w:trPr>
        <w:tc>
          <w:tcPr>
            <w:tcW w:w="2523" w:type="dxa"/>
            <w:tcBorders>
              <w:top w:val="single" w:sz="8" w:space="0" w:color="auto"/>
              <w:left w:val="nil"/>
              <w:bottom w:val="single" w:sz="8" w:space="0" w:color="auto"/>
              <w:right w:val="single" w:sz="8" w:space="0" w:color="auto"/>
            </w:tcBorders>
            <w:vAlign w:val="center"/>
            <w:hideMark/>
          </w:tcPr>
          <w:p w:rsidR="00B4087B" w:rsidRDefault="00B4087B" w:rsidP="00BB1E7C">
            <w:pPr>
              <w:spacing w:line="400" w:lineRule="exact"/>
              <w:jc w:val="center"/>
              <w:rPr>
                <w:rFonts w:ascii="楷体_GB2312" w:eastAsia="楷体_GB2312"/>
                <w:sz w:val="36"/>
                <w:szCs w:val="36"/>
              </w:rPr>
            </w:pPr>
            <w:r>
              <w:rPr>
                <w:rFonts w:ascii="楷体_GB2312" w:eastAsia="楷体_GB2312" w:hint="eastAsia"/>
                <w:sz w:val="36"/>
                <w:szCs w:val="36"/>
              </w:rPr>
              <w:t>集体提案单位</w:t>
            </w:r>
            <w:r>
              <w:t> </w:t>
            </w:r>
          </w:p>
          <w:p w:rsidR="00B4087B" w:rsidRDefault="00B4087B" w:rsidP="00BB1E7C">
            <w:pPr>
              <w:spacing w:line="400" w:lineRule="exact"/>
              <w:jc w:val="center"/>
              <w:rPr>
                <w:rFonts w:ascii="楷体_GB2312" w:eastAsia="楷体_GB2312"/>
                <w:sz w:val="36"/>
                <w:szCs w:val="36"/>
              </w:rPr>
            </w:pPr>
            <w:r>
              <w:rPr>
                <w:rFonts w:ascii="楷体_GB2312" w:eastAsia="楷体_GB2312" w:hint="eastAsia"/>
                <w:sz w:val="36"/>
                <w:szCs w:val="36"/>
              </w:rPr>
              <w:t>负责人签名处</w:t>
            </w:r>
            <w:r>
              <w:t> </w:t>
            </w:r>
          </w:p>
        </w:tc>
        <w:tc>
          <w:tcPr>
            <w:tcW w:w="7332" w:type="dxa"/>
            <w:gridSpan w:val="3"/>
            <w:tcBorders>
              <w:top w:val="single" w:sz="8" w:space="0" w:color="auto"/>
              <w:left w:val="nil"/>
              <w:bottom w:val="single" w:sz="8" w:space="0" w:color="auto"/>
              <w:right w:val="nil"/>
            </w:tcBorders>
          </w:tcPr>
          <w:p w:rsidR="00B4087B" w:rsidRDefault="00B4087B" w:rsidP="00BB1E7C">
            <w:pPr>
              <w:spacing w:line="560" w:lineRule="exact"/>
              <w:jc w:val="center"/>
              <w:rPr>
                <w:rFonts w:ascii="方正小标宋简体" w:eastAsia="方正小标宋简体"/>
                <w:sz w:val="40"/>
                <w:szCs w:val="40"/>
              </w:rPr>
            </w:pPr>
          </w:p>
        </w:tc>
      </w:tr>
      <w:tr w:rsidR="00B4087B" w:rsidTr="00BB1E7C">
        <w:trPr>
          <w:trHeight w:val="187"/>
          <w:jc w:val="center"/>
        </w:trPr>
        <w:tc>
          <w:tcPr>
            <w:tcW w:w="9855" w:type="dxa"/>
            <w:gridSpan w:val="4"/>
            <w:tcBorders>
              <w:top w:val="single" w:sz="8" w:space="0" w:color="auto"/>
              <w:left w:val="nil"/>
              <w:bottom w:val="single" w:sz="8" w:space="0" w:color="auto"/>
              <w:right w:val="nil"/>
            </w:tcBorders>
          </w:tcPr>
          <w:p w:rsidR="00B4087B" w:rsidRDefault="00B4087B" w:rsidP="00BB1E7C">
            <w:pPr>
              <w:spacing w:line="40" w:lineRule="exact"/>
              <w:jc w:val="center"/>
              <w:rPr>
                <w:rFonts w:ascii="方正小标宋简体" w:eastAsia="方正小标宋简体"/>
                <w:sz w:val="11"/>
                <w:szCs w:val="11"/>
                <w:u w:val="single"/>
              </w:rPr>
            </w:pPr>
          </w:p>
        </w:tc>
      </w:tr>
      <w:tr w:rsidR="00B4087B" w:rsidTr="00BB1E7C">
        <w:trPr>
          <w:cantSplit/>
          <w:trHeight w:val="907"/>
          <w:jc w:val="center"/>
        </w:trPr>
        <w:tc>
          <w:tcPr>
            <w:tcW w:w="2523" w:type="dxa"/>
            <w:vMerge w:val="restart"/>
            <w:tcBorders>
              <w:top w:val="nil"/>
              <w:left w:val="nil"/>
              <w:bottom w:val="single" w:sz="8" w:space="0" w:color="auto"/>
              <w:right w:val="single" w:sz="8" w:space="0" w:color="auto"/>
            </w:tcBorders>
            <w:vAlign w:val="center"/>
            <w:hideMark/>
          </w:tcPr>
          <w:p w:rsidR="00B4087B" w:rsidRDefault="00B4087B" w:rsidP="00BB1E7C">
            <w:pPr>
              <w:spacing w:line="600" w:lineRule="exact"/>
              <w:jc w:val="center"/>
              <w:rPr>
                <w:rFonts w:ascii="楷体_GB2312" w:eastAsia="楷体_GB2312"/>
                <w:sz w:val="36"/>
                <w:szCs w:val="36"/>
              </w:rPr>
            </w:pPr>
            <w:r>
              <w:rPr>
                <w:rFonts w:ascii="楷体_GB2312" w:eastAsia="楷体_GB2312" w:hint="eastAsia"/>
                <w:sz w:val="36"/>
                <w:szCs w:val="36"/>
              </w:rPr>
              <w:t>提案审查</w:t>
            </w:r>
            <w:r>
              <w:t> </w:t>
            </w:r>
          </w:p>
          <w:p w:rsidR="00B4087B" w:rsidRDefault="00B4087B" w:rsidP="00BB1E7C">
            <w:pPr>
              <w:spacing w:line="600" w:lineRule="exact"/>
              <w:jc w:val="center"/>
              <w:rPr>
                <w:rFonts w:ascii="楷体_GB2312" w:eastAsia="楷体_GB2312"/>
                <w:sz w:val="36"/>
                <w:szCs w:val="36"/>
              </w:rPr>
            </w:pPr>
            <w:r>
              <w:rPr>
                <w:rFonts w:ascii="楷体_GB2312" w:eastAsia="楷体_GB2312" w:hint="eastAsia"/>
                <w:sz w:val="36"/>
                <w:szCs w:val="36"/>
              </w:rPr>
              <w:t>机构意见</w:t>
            </w:r>
            <w:r>
              <w:t> </w:t>
            </w:r>
          </w:p>
        </w:tc>
        <w:tc>
          <w:tcPr>
            <w:tcW w:w="2316" w:type="dxa"/>
            <w:vMerge w:val="restart"/>
            <w:tcBorders>
              <w:top w:val="single" w:sz="8" w:space="0" w:color="auto"/>
              <w:left w:val="nil"/>
              <w:bottom w:val="single" w:sz="8" w:space="0" w:color="auto"/>
              <w:right w:val="single" w:sz="8" w:space="0" w:color="auto"/>
            </w:tcBorders>
          </w:tcPr>
          <w:p w:rsidR="00B4087B" w:rsidRDefault="00B4087B" w:rsidP="00BB1E7C">
            <w:pPr>
              <w:spacing w:line="600" w:lineRule="exact"/>
              <w:jc w:val="center"/>
              <w:rPr>
                <w:rFonts w:ascii="楷体_GB2312" w:eastAsia="楷体_GB2312"/>
                <w:sz w:val="36"/>
                <w:szCs w:val="36"/>
              </w:rPr>
            </w:pPr>
          </w:p>
        </w:tc>
        <w:tc>
          <w:tcPr>
            <w:tcW w:w="5016" w:type="dxa"/>
            <w:gridSpan w:val="2"/>
            <w:tcBorders>
              <w:top w:val="single" w:sz="8" w:space="0" w:color="auto"/>
              <w:left w:val="nil"/>
              <w:bottom w:val="single" w:sz="8" w:space="0" w:color="auto"/>
              <w:right w:val="nil"/>
            </w:tcBorders>
            <w:vAlign w:val="center"/>
            <w:hideMark/>
          </w:tcPr>
          <w:p w:rsidR="00B4087B" w:rsidRDefault="00B4087B" w:rsidP="00BB1E7C">
            <w:pPr>
              <w:spacing w:line="600" w:lineRule="exact"/>
              <w:rPr>
                <w:rFonts w:ascii="楷体_GB2312" w:eastAsia="楷体_GB2312"/>
                <w:sz w:val="36"/>
                <w:szCs w:val="36"/>
              </w:rPr>
            </w:pPr>
            <w:r>
              <w:rPr>
                <w:rFonts w:ascii="楷体_GB2312" w:eastAsia="楷体_GB2312" w:hint="eastAsia"/>
                <w:sz w:val="36"/>
                <w:szCs w:val="36"/>
              </w:rPr>
              <w:t>主办：</w:t>
            </w:r>
            <w:r>
              <w:t> </w:t>
            </w:r>
          </w:p>
        </w:tc>
      </w:tr>
      <w:tr w:rsidR="00B4087B" w:rsidTr="00BB1E7C">
        <w:trPr>
          <w:cantSplit/>
          <w:trHeight w:val="907"/>
          <w:jc w:val="center"/>
        </w:trPr>
        <w:tc>
          <w:tcPr>
            <w:tcW w:w="9855" w:type="dxa"/>
            <w:vMerge/>
            <w:tcBorders>
              <w:top w:val="nil"/>
              <w:left w:val="nil"/>
              <w:bottom w:val="single" w:sz="8" w:space="0" w:color="auto"/>
              <w:right w:val="single" w:sz="8" w:space="0" w:color="auto"/>
            </w:tcBorders>
            <w:vAlign w:val="center"/>
            <w:hideMark/>
          </w:tcPr>
          <w:p w:rsidR="00B4087B" w:rsidRDefault="00B4087B" w:rsidP="00BB1E7C">
            <w:pPr>
              <w:widowControl/>
              <w:jc w:val="left"/>
              <w:rPr>
                <w:rFonts w:ascii="楷体_GB2312" w:eastAsia="楷体_GB2312"/>
                <w:sz w:val="36"/>
                <w:szCs w:val="36"/>
              </w:rPr>
            </w:pPr>
          </w:p>
        </w:tc>
        <w:tc>
          <w:tcPr>
            <w:tcW w:w="7332" w:type="dxa"/>
            <w:vMerge/>
            <w:tcBorders>
              <w:top w:val="single" w:sz="8" w:space="0" w:color="auto"/>
              <w:left w:val="nil"/>
              <w:bottom w:val="single" w:sz="8" w:space="0" w:color="auto"/>
              <w:right w:val="single" w:sz="8" w:space="0" w:color="auto"/>
            </w:tcBorders>
            <w:vAlign w:val="center"/>
            <w:hideMark/>
          </w:tcPr>
          <w:p w:rsidR="00B4087B" w:rsidRDefault="00B4087B" w:rsidP="00BB1E7C">
            <w:pPr>
              <w:widowControl/>
              <w:jc w:val="left"/>
              <w:rPr>
                <w:rFonts w:ascii="楷体_GB2312" w:eastAsia="楷体_GB2312"/>
                <w:sz w:val="36"/>
                <w:szCs w:val="36"/>
              </w:rPr>
            </w:pPr>
          </w:p>
        </w:tc>
        <w:tc>
          <w:tcPr>
            <w:tcW w:w="5016" w:type="dxa"/>
            <w:gridSpan w:val="2"/>
            <w:tcBorders>
              <w:top w:val="single" w:sz="8" w:space="0" w:color="auto"/>
              <w:left w:val="nil"/>
              <w:bottom w:val="single" w:sz="8" w:space="0" w:color="auto"/>
              <w:right w:val="nil"/>
            </w:tcBorders>
            <w:vAlign w:val="center"/>
            <w:hideMark/>
          </w:tcPr>
          <w:p w:rsidR="00B4087B" w:rsidRDefault="00B4087B" w:rsidP="00BB1E7C">
            <w:pPr>
              <w:spacing w:line="600" w:lineRule="exact"/>
              <w:rPr>
                <w:rFonts w:ascii="楷体_GB2312" w:eastAsia="楷体_GB2312"/>
                <w:sz w:val="36"/>
                <w:szCs w:val="36"/>
              </w:rPr>
            </w:pPr>
            <w:r>
              <w:rPr>
                <w:rFonts w:ascii="楷体_GB2312" w:eastAsia="楷体_GB2312" w:hint="eastAsia"/>
                <w:sz w:val="36"/>
                <w:szCs w:val="36"/>
              </w:rPr>
              <w:t>会办：</w:t>
            </w:r>
            <w:r>
              <w:t> </w:t>
            </w:r>
          </w:p>
        </w:tc>
      </w:tr>
    </w:tbl>
    <w:p w:rsidR="00B4087B" w:rsidRDefault="00B4087B" w:rsidP="00B4087B">
      <w:pPr>
        <w:spacing w:line="40" w:lineRule="exact"/>
        <w:ind w:firstLineChars="1550" w:firstLine="5580"/>
        <w:rPr>
          <w:rFonts w:ascii="楷体_GB2312" w:eastAsia="楷体_GB2312" w:hint="eastAsia"/>
          <w:sz w:val="36"/>
          <w:szCs w:val="36"/>
        </w:rPr>
      </w:pPr>
      <w:r>
        <w:rPr>
          <w:rFonts w:ascii="楷体_GB2312" w:eastAsia="楷体_GB2312" w:hint="eastAsia"/>
          <w:sz w:val="36"/>
          <w:szCs w:val="36"/>
        </w:rPr>
        <w:t xml:space="preserve"> </w:t>
      </w:r>
      <w:r>
        <w:t xml:space="preserve"> </w:t>
      </w:r>
    </w:p>
    <w:p w:rsidR="00B4087B" w:rsidRDefault="00B4087B" w:rsidP="00B4087B">
      <w:pPr>
        <w:spacing w:line="40" w:lineRule="exact"/>
        <w:ind w:firstLineChars="1550" w:firstLine="5580"/>
        <w:rPr>
          <w:rFonts w:ascii="楷体_GB2312" w:eastAsia="楷体_GB2312" w:hint="eastAsia"/>
          <w:sz w:val="36"/>
          <w:szCs w:val="36"/>
        </w:rPr>
      </w:pPr>
      <w:r>
        <w:rPr>
          <w:rFonts w:ascii="楷体_GB2312" w:eastAsia="楷体_GB2312" w:hint="eastAsia"/>
          <w:sz w:val="36"/>
          <w:szCs w:val="36"/>
        </w:rPr>
        <w:t xml:space="preserve"> </w:t>
      </w:r>
      <w:r>
        <w:t xml:space="preserve"> </w:t>
      </w:r>
    </w:p>
    <w:p w:rsidR="00B4087B" w:rsidRDefault="00B4087B" w:rsidP="00B4087B">
      <w:pPr>
        <w:spacing w:line="40" w:lineRule="exact"/>
        <w:ind w:firstLineChars="1550" w:firstLine="5580"/>
        <w:rPr>
          <w:rFonts w:ascii="楷体_GB2312" w:eastAsia="楷体_GB2312" w:hint="eastAsia"/>
          <w:sz w:val="36"/>
          <w:szCs w:val="36"/>
        </w:rPr>
      </w:pPr>
      <w:r>
        <w:rPr>
          <w:rFonts w:ascii="楷体_GB2312" w:eastAsia="楷体_GB2312" w:hint="eastAsia"/>
          <w:sz w:val="36"/>
          <w:szCs w:val="36"/>
        </w:rPr>
        <w:t xml:space="preserve"> </w:t>
      </w:r>
      <w:r>
        <w:t xml:space="preserve"> </w:t>
      </w:r>
    </w:p>
    <w:p w:rsidR="00B4087B" w:rsidRDefault="00B4087B" w:rsidP="00B4087B">
      <w:pPr>
        <w:spacing w:line="40" w:lineRule="exact"/>
        <w:ind w:firstLineChars="1550" w:firstLine="5580"/>
        <w:rPr>
          <w:rFonts w:ascii="楷体_GB2312" w:eastAsia="楷体_GB2312" w:hint="eastAsia"/>
          <w:sz w:val="36"/>
          <w:szCs w:val="36"/>
        </w:rPr>
      </w:pPr>
      <w:r>
        <w:rPr>
          <w:rFonts w:ascii="楷体_GB2312" w:eastAsia="楷体_GB2312" w:hint="eastAsia"/>
          <w:sz w:val="36"/>
          <w:szCs w:val="36"/>
        </w:rPr>
        <w:t xml:space="preserve"> </w:t>
      </w:r>
      <w:r>
        <w:t xml:space="preserve"> </w:t>
      </w:r>
    </w:p>
    <w:p w:rsidR="00B4087B" w:rsidRDefault="00B4087B" w:rsidP="00B4087B">
      <w:pPr>
        <w:spacing w:line="40" w:lineRule="exact"/>
        <w:ind w:firstLineChars="1550" w:firstLine="5580"/>
        <w:rPr>
          <w:rFonts w:ascii="楷体_GB2312" w:eastAsia="楷体_GB2312" w:hint="eastAsia"/>
          <w:sz w:val="36"/>
          <w:szCs w:val="36"/>
        </w:rPr>
      </w:pPr>
      <w:r>
        <w:rPr>
          <w:rFonts w:ascii="楷体_GB2312" w:eastAsia="楷体_GB2312" w:hint="eastAsia"/>
          <w:sz w:val="36"/>
          <w:szCs w:val="36"/>
        </w:rPr>
        <w:t xml:space="preserve"> </w:t>
      </w:r>
      <w:r>
        <w:t xml:space="preserve"> </w:t>
      </w:r>
    </w:p>
    <w:p w:rsidR="00B4087B" w:rsidRDefault="00B4087B" w:rsidP="00B4087B">
      <w:pPr>
        <w:spacing w:line="40" w:lineRule="exact"/>
        <w:ind w:firstLineChars="1550" w:firstLine="5580"/>
        <w:rPr>
          <w:rFonts w:ascii="楷体_GB2312" w:eastAsia="楷体_GB2312" w:hint="eastAsia"/>
          <w:sz w:val="36"/>
          <w:szCs w:val="36"/>
        </w:rPr>
      </w:pPr>
      <w:r>
        <w:rPr>
          <w:rFonts w:ascii="楷体_GB2312" w:eastAsia="楷体_GB2312" w:hint="eastAsia"/>
          <w:sz w:val="36"/>
          <w:szCs w:val="36"/>
        </w:rPr>
        <w:t xml:space="preserve"> </w:t>
      </w:r>
      <w:r>
        <w:t xml:space="preserve"> </w:t>
      </w:r>
    </w:p>
    <w:p w:rsidR="00B4087B" w:rsidRDefault="00B4087B" w:rsidP="00B4087B">
      <w:pPr>
        <w:spacing w:line="40" w:lineRule="exact"/>
        <w:ind w:firstLineChars="1550" w:firstLine="5580"/>
        <w:rPr>
          <w:rFonts w:ascii="楷体_GB2312" w:eastAsia="楷体_GB2312" w:hint="eastAsia"/>
          <w:sz w:val="36"/>
          <w:szCs w:val="36"/>
        </w:rPr>
      </w:pPr>
      <w:r>
        <w:rPr>
          <w:rFonts w:ascii="楷体_GB2312" w:eastAsia="楷体_GB2312" w:hint="eastAsia"/>
          <w:sz w:val="36"/>
          <w:szCs w:val="36"/>
        </w:rPr>
        <w:t xml:space="preserve"> </w:t>
      </w:r>
      <w:r>
        <w:t xml:space="preserve"> </w:t>
      </w:r>
    </w:p>
    <w:p w:rsidR="00B4087B" w:rsidRDefault="00B4087B" w:rsidP="00B4087B">
      <w:pPr>
        <w:spacing w:line="40" w:lineRule="exact"/>
        <w:ind w:firstLineChars="1550" w:firstLine="5580"/>
        <w:rPr>
          <w:rFonts w:ascii="楷体_GB2312" w:eastAsia="楷体_GB2312" w:hint="eastAsia"/>
          <w:sz w:val="36"/>
          <w:szCs w:val="36"/>
        </w:rPr>
      </w:pPr>
      <w:r>
        <w:rPr>
          <w:rFonts w:ascii="楷体_GB2312" w:eastAsia="楷体_GB2312" w:hint="eastAsia"/>
          <w:sz w:val="36"/>
          <w:szCs w:val="36"/>
        </w:rPr>
        <w:t xml:space="preserve"> </w:t>
      </w:r>
      <w:r>
        <w:t xml:space="preserve"> </w:t>
      </w:r>
    </w:p>
    <w:p w:rsidR="00B4087B" w:rsidRDefault="00B4087B" w:rsidP="00B4087B">
      <w:pPr>
        <w:spacing w:line="40" w:lineRule="exact"/>
        <w:ind w:firstLineChars="1550" w:firstLine="5580"/>
        <w:rPr>
          <w:rFonts w:ascii="楷体_GB2312" w:eastAsia="楷体_GB2312" w:hint="eastAsia"/>
          <w:sz w:val="36"/>
          <w:szCs w:val="36"/>
        </w:rPr>
      </w:pPr>
      <w:r>
        <w:rPr>
          <w:rFonts w:ascii="楷体_GB2312" w:eastAsia="楷体_GB2312" w:hint="eastAsia"/>
          <w:sz w:val="36"/>
          <w:szCs w:val="36"/>
        </w:rPr>
        <w:t xml:space="preserve"> </w:t>
      </w:r>
      <w:r>
        <w:t xml:space="preserve"> </w:t>
      </w:r>
    </w:p>
    <w:p w:rsidR="00B4087B" w:rsidRDefault="00B4087B" w:rsidP="00B4087B">
      <w:pPr>
        <w:spacing w:line="560" w:lineRule="exact"/>
        <w:ind w:firstLineChars="1600" w:firstLine="5760"/>
        <w:rPr>
          <w:rFonts w:ascii="楷体_GB2312" w:eastAsia="楷体_GB2312" w:hint="eastAsia"/>
          <w:sz w:val="36"/>
          <w:szCs w:val="36"/>
        </w:rPr>
      </w:pPr>
      <w:r>
        <w:rPr>
          <w:rFonts w:ascii="楷体_GB2312" w:eastAsia="楷体_GB2312" w:hint="eastAsia"/>
          <w:sz w:val="36"/>
          <w:szCs w:val="36"/>
        </w:rPr>
        <w:t>二</w:t>
      </w:r>
      <w:r>
        <w:rPr>
          <w:rFonts w:eastAsia="楷体_GB2312"/>
          <w:sz w:val="36"/>
          <w:szCs w:val="36"/>
        </w:rPr>
        <w:t xml:space="preserve">O    </w:t>
      </w:r>
      <w:r>
        <w:rPr>
          <w:rFonts w:ascii="楷体_GB2312" w:eastAsia="楷体_GB2312" w:hint="eastAsia"/>
          <w:sz w:val="36"/>
          <w:szCs w:val="36"/>
        </w:rPr>
        <w:t>年 月 日</w:t>
      </w:r>
      <w:r>
        <w:t xml:space="preserve"> </w:t>
      </w:r>
    </w:p>
    <w:p w:rsidR="00B4087B" w:rsidRDefault="00B4087B" w:rsidP="00B4087B">
      <w:pPr>
        <w:spacing w:line="40" w:lineRule="exact"/>
        <w:rPr>
          <w:rFonts w:ascii="黑体" w:eastAsia="黑体" w:hAnsi="宋体" w:hint="eastAsia"/>
          <w:sz w:val="36"/>
          <w:szCs w:val="36"/>
        </w:rPr>
      </w:pPr>
      <w:r>
        <w:rPr>
          <w:rFonts w:ascii="黑体" w:eastAsia="黑体" w:hAnsi="宋体" w:hint="eastAsia"/>
          <w:sz w:val="36"/>
          <w:szCs w:val="36"/>
        </w:rPr>
        <w:t xml:space="preserve"> </w:t>
      </w:r>
      <w:r>
        <w:t xml:space="preserve"> </w:t>
      </w:r>
    </w:p>
    <w:tbl>
      <w:tblPr>
        <w:tblW w:w="9180" w:type="dxa"/>
        <w:jc w:val="center"/>
        <w:tblLayout w:type="fixed"/>
        <w:tblLook w:val="04A0" w:firstRow="1" w:lastRow="0" w:firstColumn="1" w:lastColumn="0" w:noHBand="0" w:noVBand="1"/>
      </w:tblPr>
      <w:tblGrid>
        <w:gridCol w:w="9180"/>
      </w:tblGrid>
      <w:tr w:rsidR="00B4087B" w:rsidTr="00BB1E7C">
        <w:trPr>
          <w:trHeight w:val="13061"/>
          <w:jc w:val="center"/>
        </w:trPr>
        <w:tc>
          <w:tcPr>
            <w:tcW w:w="9175" w:type="dxa"/>
            <w:tcBorders>
              <w:top w:val="single" w:sz="8" w:space="0" w:color="auto"/>
              <w:left w:val="single" w:sz="8" w:space="0" w:color="auto"/>
              <w:bottom w:val="single" w:sz="8" w:space="0" w:color="auto"/>
              <w:right w:val="single" w:sz="8" w:space="0" w:color="auto"/>
            </w:tcBorders>
            <w:hideMark/>
          </w:tcPr>
          <w:p w:rsidR="00B4087B" w:rsidRDefault="00B4087B" w:rsidP="00BB1E7C">
            <w:pPr>
              <w:spacing w:line="560" w:lineRule="exact"/>
              <w:rPr>
                <w:rFonts w:ascii="黑体" w:eastAsia="黑体" w:hAnsi="宋体"/>
                <w:sz w:val="36"/>
                <w:szCs w:val="36"/>
              </w:rPr>
            </w:pPr>
            <w:r>
              <w:rPr>
                <w:rFonts w:ascii="黑体" w:eastAsia="黑体" w:hAnsi="宋体" w:hint="eastAsia"/>
                <w:sz w:val="36"/>
                <w:szCs w:val="36"/>
              </w:rPr>
              <w:lastRenderedPageBreak/>
              <w:t>内容：</w:t>
            </w:r>
            <w:r>
              <w:t> </w:t>
            </w:r>
          </w:p>
          <w:p w:rsidR="00B4087B" w:rsidRDefault="00B4087B" w:rsidP="00BB1E7C">
            <w:pPr>
              <w:spacing w:line="560" w:lineRule="exact"/>
              <w:ind w:firstLineChars="200" w:firstLine="560"/>
              <w:rPr>
                <w:rFonts w:ascii="宋体" w:hAnsi="宋体" w:hint="eastAsia"/>
                <w:sz w:val="28"/>
                <w:szCs w:val="28"/>
              </w:rPr>
            </w:pPr>
            <w:r>
              <w:rPr>
                <w:rFonts w:ascii="宋体" w:hAnsi="宋体" w:hint="eastAsia"/>
                <w:sz w:val="28"/>
                <w:szCs w:val="28"/>
              </w:rPr>
              <w:t>一、绍兴法治化营商环境的现状</w:t>
            </w:r>
          </w:p>
          <w:p w:rsidR="00B4087B" w:rsidRDefault="00B4087B" w:rsidP="00BB1E7C">
            <w:pPr>
              <w:spacing w:line="560" w:lineRule="exact"/>
              <w:ind w:firstLineChars="200" w:firstLine="560"/>
              <w:rPr>
                <w:rFonts w:ascii="宋体" w:hAnsi="宋体" w:hint="eastAsia"/>
                <w:sz w:val="28"/>
                <w:szCs w:val="28"/>
              </w:rPr>
            </w:pPr>
            <w:r>
              <w:rPr>
                <w:rFonts w:ascii="宋体" w:hAnsi="宋体" w:hint="eastAsia"/>
                <w:sz w:val="28"/>
                <w:szCs w:val="28"/>
              </w:rPr>
              <w:t>营商环境是指市场主体在市场准入、生产经营、退出市场等过程中涉及的资源环境、政务环境、市场环境、法治环境、城市环境、社会环境等有关外部因素和条件的总和。习近平总书记强调,“要创造更有吸引力的投资环境。投资环境，就像空气，空气清新才能吸引更多外资。”李克强总理指出:“营商环境就是生产力”。营商环境是企业生存发展的土壤，是一个国家、地区、城市的重要竞争力。</w:t>
            </w:r>
          </w:p>
          <w:p w:rsidR="00B4087B" w:rsidRDefault="00B4087B" w:rsidP="00BB1E7C">
            <w:pPr>
              <w:spacing w:line="560" w:lineRule="exact"/>
              <w:ind w:firstLineChars="200" w:firstLine="560"/>
              <w:rPr>
                <w:rFonts w:ascii="宋体" w:hAnsi="宋体" w:hint="eastAsia"/>
                <w:sz w:val="28"/>
                <w:szCs w:val="28"/>
              </w:rPr>
            </w:pPr>
            <w:r>
              <w:rPr>
                <w:rFonts w:ascii="宋体" w:hAnsi="宋体" w:hint="eastAsia"/>
                <w:sz w:val="28"/>
                <w:szCs w:val="28"/>
              </w:rPr>
              <w:t>据国脉研究院数字经济研究所统计，在长三角20个城市营商环境排名中，绍兴位居第9名，省内排名在杭州、嘉兴之后，位居宁波、湖州之前。其中，便捷度（围绕企业生命周期，从开办到注销整个过程中具体情况）排名第2，仅次于杭州；满意度（是从需求侧出发横梁企业在办事过程中的满意度，主要从办事流程、留言反馈、电话咨询、安全满意度等角度来衡量）排名第一，与杭州、宁波并列；吸引力（包括协同情况、市场准入、科技创新、人才引进）排名第4，与宁波并列；支撑力（是保障营商环境建设的各种制度政策的组合，是营商环境基石，包括政策支持、司法保障、融资服务）排名第4，位居杭州、嘉兴、湖州之后。</w:t>
            </w:r>
          </w:p>
          <w:p w:rsidR="00B4087B" w:rsidRDefault="00B4087B" w:rsidP="00BB1E7C">
            <w:pPr>
              <w:spacing w:line="560" w:lineRule="exact"/>
              <w:ind w:firstLineChars="200" w:firstLine="560"/>
              <w:rPr>
                <w:rFonts w:ascii="宋体" w:hAnsi="宋体" w:hint="eastAsia"/>
                <w:sz w:val="28"/>
                <w:szCs w:val="28"/>
              </w:rPr>
            </w:pPr>
            <w:r>
              <w:rPr>
                <w:rFonts w:ascii="宋体" w:hAnsi="宋体" w:hint="eastAsia"/>
                <w:sz w:val="28"/>
                <w:szCs w:val="28"/>
              </w:rPr>
              <w:t>绍兴滨海新区在杭州湾大湾区中成立的最迟，之前杭州钱塘新区、宁波前湾新区、</w:t>
            </w:r>
            <w:proofErr w:type="gramStart"/>
            <w:r>
              <w:rPr>
                <w:rFonts w:ascii="宋体" w:hAnsi="宋体" w:hint="eastAsia"/>
                <w:sz w:val="28"/>
                <w:szCs w:val="28"/>
              </w:rPr>
              <w:t>湖州南太湖新区均</w:t>
            </w:r>
            <w:proofErr w:type="gramEnd"/>
            <w:r>
              <w:rPr>
                <w:rFonts w:ascii="宋体" w:hAnsi="宋体" w:hint="eastAsia"/>
                <w:sz w:val="28"/>
                <w:szCs w:val="28"/>
              </w:rPr>
              <w:t>已成立。绍兴因地理位置处于杭甬两个大湾区枢纽城市中间，在城市能级、科技创新、人才引进处于劣势的情况下，绍兴滨海新区如何发挥后发优势，扬长避短，在营商环境的支撑力上，即在政策支持、司法保障的法治化营商环境上推进上后来居上，打造杭州湾大湾区最佳法治化营商环境，具有现实和长远的重大意义。</w:t>
            </w:r>
          </w:p>
          <w:p w:rsidR="00B4087B" w:rsidRDefault="00B4087B" w:rsidP="00BB1E7C">
            <w:pPr>
              <w:spacing w:line="560" w:lineRule="exact"/>
              <w:ind w:firstLineChars="200" w:firstLine="560"/>
              <w:rPr>
                <w:rFonts w:ascii="宋体" w:hAnsi="宋体" w:hint="eastAsia"/>
                <w:sz w:val="28"/>
                <w:szCs w:val="28"/>
              </w:rPr>
            </w:pPr>
            <w:r>
              <w:rPr>
                <w:rFonts w:ascii="宋体" w:hAnsi="宋体" w:hint="eastAsia"/>
                <w:sz w:val="28"/>
                <w:szCs w:val="28"/>
              </w:rPr>
              <w:t> </w:t>
            </w:r>
          </w:p>
          <w:p w:rsidR="00B4087B" w:rsidRDefault="00B4087B" w:rsidP="00BB1E7C">
            <w:pPr>
              <w:spacing w:line="560" w:lineRule="exact"/>
              <w:ind w:firstLineChars="200" w:firstLine="560"/>
              <w:rPr>
                <w:rFonts w:ascii="宋体" w:hAnsi="宋体" w:hint="eastAsia"/>
                <w:sz w:val="28"/>
                <w:szCs w:val="28"/>
              </w:rPr>
            </w:pPr>
            <w:r>
              <w:rPr>
                <w:rFonts w:ascii="宋体" w:hAnsi="宋体" w:hint="eastAsia"/>
                <w:sz w:val="28"/>
                <w:szCs w:val="28"/>
              </w:rPr>
              <w:t>二、绍兴滨海新区法治化营商环境存在的问题</w:t>
            </w:r>
          </w:p>
          <w:p w:rsidR="00B4087B" w:rsidRDefault="00B4087B" w:rsidP="00BB1E7C">
            <w:pPr>
              <w:spacing w:line="560" w:lineRule="exact"/>
              <w:ind w:firstLineChars="200" w:firstLine="560"/>
              <w:rPr>
                <w:rFonts w:ascii="宋体" w:hAnsi="宋体" w:hint="eastAsia"/>
                <w:sz w:val="28"/>
                <w:szCs w:val="28"/>
              </w:rPr>
            </w:pPr>
            <w:r>
              <w:rPr>
                <w:rFonts w:ascii="宋体" w:hAnsi="宋体" w:hint="eastAsia"/>
                <w:sz w:val="28"/>
                <w:szCs w:val="28"/>
              </w:rPr>
              <w:t>1.对法治化营商环境的重要性认识不够。</w:t>
            </w:r>
          </w:p>
          <w:p w:rsidR="00B4087B" w:rsidRDefault="00B4087B" w:rsidP="00BB1E7C">
            <w:pPr>
              <w:spacing w:line="560" w:lineRule="exact"/>
              <w:ind w:firstLineChars="200" w:firstLine="560"/>
              <w:rPr>
                <w:rFonts w:ascii="宋体" w:hAnsi="宋体" w:hint="eastAsia"/>
                <w:sz w:val="28"/>
                <w:szCs w:val="28"/>
              </w:rPr>
            </w:pPr>
            <w:r>
              <w:rPr>
                <w:rFonts w:ascii="宋体" w:hAnsi="宋体" w:hint="eastAsia"/>
                <w:sz w:val="28"/>
                <w:szCs w:val="28"/>
              </w:rPr>
              <w:lastRenderedPageBreak/>
              <w:t>习近平总书记在主持2019年2月25日中央全面依法治国委员会第二次会议上强调：法治是最好的营商环境，要以立法高质量发展保障和促进经济持续健康发展。2019年10月国务院常务会议审议通过《优化营商环境条例》，系我国第一部营商环境法规，也是世界上第一个由国家层面出台的优化营商环境的法规，《条例》的出台标志着我国法治化、市场化营商环境建设进入了新阶段。法治有助于平等保护市场主体、保护产权，产权保护是市场经济的基石；法治有助于划定市场与政府的边界，在法律框架内处理利益关系；法治有助于构建统一的市场体系；法治有助于维护正常的市场秩序；法治具有稳定性、强制性及可预见性。</w:t>
            </w:r>
          </w:p>
          <w:p w:rsidR="00B4087B" w:rsidRDefault="00B4087B" w:rsidP="00BB1E7C">
            <w:pPr>
              <w:spacing w:line="560" w:lineRule="exact"/>
              <w:ind w:firstLineChars="200" w:firstLine="560"/>
              <w:rPr>
                <w:rFonts w:ascii="宋体" w:hAnsi="宋体" w:hint="eastAsia"/>
                <w:sz w:val="28"/>
                <w:szCs w:val="28"/>
              </w:rPr>
            </w:pPr>
            <w:r>
              <w:rPr>
                <w:rFonts w:ascii="宋体" w:hAnsi="宋体" w:hint="eastAsia"/>
                <w:sz w:val="28"/>
                <w:szCs w:val="28"/>
              </w:rPr>
              <w:t>2.政府对法治化营商环境的理念与方式需要提升。</w:t>
            </w:r>
          </w:p>
          <w:p w:rsidR="00B4087B" w:rsidRDefault="00B4087B" w:rsidP="00BB1E7C">
            <w:pPr>
              <w:spacing w:line="560" w:lineRule="exact"/>
              <w:ind w:firstLineChars="200" w:firstLine="560"/>
              <w:rPr>
                <w:rFonts w:ascii="宋体" w:hAnsi="宋体" w:hint="eastAsia"/>
                <w:sz w:val="28"/>
                <w:szCs w:val="28"/>
              </w:rPr>
            </w:pPr>
            <w:r>
              <w:rPr>
                <w:rFonts w:ascii="宋体" w:hAnsi="宋体" w:hint="eastAsia"/>
                <w:sz w:val="28"/>
                <w:szCs w:val="28"/>
              </w:rPr>
              <w:t>政府服务获得感有待进一步提升，滨海新区部分企业的获得感仍然不高。原因在于政策措施制定中的碎片化问题和政策措施实施中的局部化问题。政府需要平衡好政府监管与服务的关系，不能过分强调社会安全与秩序，忽略企业发展初期无法避免的一些风险，管得过多、统得过死；也不能完全放松管制，对企业运行过程中的风险、挑战与威胁估计不足。</w:t>
            </w:r>
          </w:p>
          <w:p w:rsidR="00B4087B" w:rsidRDefault="00B4087B" w:rsidP="00BB1E7C">
            <w:pPr>
              <w:spacing w:line="560" w:lineRule="exact"/>
              <w:ind w:firstLineChars="200" w:firstLine="560"/>
              <w:rPr>
                <w:rFonts w:ascii="宋体" w:hAnsi="宋体" w:hint="eastAsia"/>
                <w:sz w:val="28"/>
                <w:szCs w:val="28"/>
              </w:rPr>
            </w:pPr>
            <w:r>
              <w:rPr>
                <w:rFonts w:ascii="宋体" w:hAnsi="宋体" w:hint="eastAsia"/>
                <w:sz w:val="28"/>
                <w:szCs w:val="28"/>
              </w:rPr>
              <w:t>3.在法治化营商环境上的举措创新不够。</w:t>
            </w:r>
          </w:p>
          <w:p w:rsidR="00B4087B" w:rsidRDefault="00B4087B" w:rsidP="00BB1E7C">
            <w:pPr>
              <w:spacing w:line="560" w:lineRule="exact"/>
              <w:ind w:firstLineChars="200" w:firstLine="560"/>
              <w:rPr>
                <w:rFonts w:ascii="宋体" w:hAnsi="宋体" w:hint="eastAsia"/>
                <w:sz w:val="28"/>
                <w:szCs w:val="28"/>
              </w:rPr>
            </w:pPr>
            <w:r>
              <w:rPr>
                <w:rFonts w:ascii="宋体" w:hAnsi="宋体" w:hint="eastAsia"/>
                <w:sz w:val="28"/>
                <w:szCs w:val="28"/>
              </w:rPr>
              <w:t>滨海新区在政策支持上、司法保障上、融资服务上需要重点加强和完善。滨海新区的法治化营商环境存在主体分散、整合力不强、举措创新不够的问题。滨海新区包括</w:t>
            </w:r>
            <w:proofErr w:type="gramStart"/>
            <w:r>
              <w:rPr>
                <w:rFonts w:ascii="宋体" w:hAnsi="宋体" w:hint="eastAsia"/>
                <w:sz w:val="28"/>
                <w:szCs w:val="28"/>
              </w:rPr>
              <w:t>原袍江</w:t>
            </w:r>
            <w:proofErr w:type="gramEnd"/>
            <w:r>
              <w:rPr>
                <w:rFonts w:ascii="宋体" w:hAnsi="宋体" w:hint="eastAsia"/>
                <w:sz w:val="28"/>
                <w:szCs w:val="28"/>
              </w:rPr>
              <w:t>经济技术开发区、高新区、镜湖新区，在政策支持上，在司法保障上，</w:t>
            </w:r>
            <w:proofErr w:type="gramStart"/>
            <w:r>
              <w:rPr>
                <w:rFonts w:ascii="宋体" w:hAnsi="宋体" w:hint="eastAsia"/>
                <w:sz w:val="28"/>
                <w:szCs w:val="28"/>
              </w:rPr>
              <w:t>存在存在</w:t>
            </w:r>
            <w:proofErr w:type="gramEnd"/>
            <w:r>
              <w:rPr>
                <w:rFonts w:ascii="宋体" w:hAnsi="宋体" w:hint="eastAsia"/>
                <w:sz w:val="28"/>
                <w:szCs w:val="28"/>
              </w:rPr>
              <w:t>绍兴市本级、越城区、上虞区的条款分割的主体分散、聚合力不强的客观问题。</w:t>
            </w:r>
          </w:p>
          <w:p w:rsidR="00B4087B" w:rsidRDefault="00B4087B" w:rsidP="00BB1E7C">
            <w:pPr>
              <w:spacing w:line="560" w:lineRule="exact"/>
              <w:ind w:firstLineChars="200" w:firstLine="560"/>
              <w:rPr>
                <w:rFonts w:ascii="宋体" w:hAnsi="宋体" w:hint="eastAsia"/>
                <w:sz w:val="28"/>
                <w:szCs w:val="28"/>
              </w:rPr>
            </w:pPr>
            <w:r>
              <w:rPr>
                <w:rFonts w:ascii="宋体" w:hAnsi="宋体" w:hint="eastAsia"/>
                <w:sz w:val="28"/>
                <w:szCs w:val="28"/>
              </w:rPr>
              <w:t>三、优化绍兴滨海新区法治化营商环境的建议</w:t>
            </w:r>
          </w:p>
          <w:p w:rsidR="00B4087B" w:rsidRDefault="00B4087B" w:rsidP="00BB1E7C">
            <w:pPr>
              <w:spacing w:line="560" w:lineRule="exact"/>
              <w:ind w:firstLineChars="200" w:firstLine="560"/>
              <w:rPr>
                <w:rFonts w:ascii="宋体" w:hAnsi="宋体" w:hint="eastAsia"/>
                <w:sz w:val="28"/>
                <w:szCs w:val="28"/>
              </w:rPr>
            </w:pPr>
            <w:r>
              <w:rPr>
                <w:rFonts w:ascii="宋体" w:hAnsi="宋体" w:hint="eastAsia"/>
                <w:sz w:val="28"/>
                <w:szCs w:val="28"/>
              </w:rPr>
              <w:t>1.市委要抓紧出台《绍兴市优化营商环境法治保障的的指导意见》。</w:t>
            </w:r>
          </w:p>
          <w:p w:rsidR="00B4087B" w:rsidRDefault="00B4087B" w:rsidP="00BB1E7C">
            <w:pPr>
              <w:spacing w:line="560" w:lineRule="exact"/>
              <w:ind w:firstLineChars="200" w:firstLine="560"/>
              <w:rPr>
                <w:rFonts w:ascii="宋体" w:hAnsi="宋体" w:hint="eastAsia"/>
                <w:sz w:val="28"/>
                <w:szCs w:val="28"/>
              </w:rPr>
            </w:pPr>
            <w:r>
              <w:rPr>
                <w:rFonts w:ascii="宋体" w:hAnsi="宋体" w:hint="eastAsia"/>
                <w:sz w:val="28"/>
                <w:szCs w:val="28"/>
              </w:rPr>
              <w:t>在营商环境的法治化方面，上海走在前面，上海是推进营商环境建设的先行者。今年3月出台了《关于建立上海市优化营商环境法治保障共同体的意见》和《上海市优化营商环境法治保障共同体实施细则》。法治化营</w:t>
            </w:r>
            <w:r>
              <w:rPr>
                <w:rFonts w:ascii="宋体" w:hAnsi="宋体" w:hint="eastAsia"/>
                <w:sz w:val="28"/>
                <w:szCs w:val="28"/>
              </w:rPr>
              <w:lastRenderedPageBreak/>
              <w:t>商环境，需要市委提前谋划、总揽全局，</w:t>
            </w:r>
            <w:proofErr w:type="gramStart"/>
            <w:r>
              <w:rPr>
                <w:rFonts w:ascii="宋体" w:hAnsi="宋体" w:hint="eastAsia"/>
                <w:sz w:val="28"/>
                <w:szCs w:val="28"/>
              </w:rPr>
              <w:t>作出</w:t>
            </w:r>
            <w:proofErr w:type="gramEnd"/>
            <w:r>
              <w:rPr>
                <w:rFonts w:ascii="宋体" w:hAnsi="宋体" w:hint="eastAsia"/>
                <w:sz w:val="28"/>
                <w:szCs w:val="28"/>
              </w:rPr>
              <w:t>战略性、宏观性的规划、指导意见。</w:t>
            </w:r>
          </w:p>
          <w:p w:rsidR="00B4087B" w:rsidRDefault="00B4087B" w:rsidP="00BB1E7C">
            <w:pPr>
              <w:spacing w:line="560" w:lineRule="exact"/>
              <w:ind w:firstLineChars="200" w:firstLine="560"/>
              <w:rPr>
                <w:rFonts w:ascii="宋体" w:hAnsi="宋体" w:hint="eastAsia"/>
                <w:sz w:val="28"/>
                <w:szCs w:val="28"/>
              </w:rPr>
            </w:pPr>
            <w:r>
              <w:rPr>
                <w:rFonts w:ascii="宋体" w:hAnsi="宋体" w:hint="eastAsia"/>
                <w:sz w:val="28"/>
                <w:szCs w:val="28"/>
              </w:rPr>
              <w:t>2.市人大及常委会需完善营商的法规规章。</w:t>
            </w:r>
          </w:p>
          <w:p w:rsidR="00B4087B" w:rsidRDefault="00B4087B" w:rsidP="00BB1E7C">
            <w:pPr>
              <w:spacing w:line="560" w:lineRule="exact"/>
              <w:ind w:firstLineChars="200" w:firstLine="560"/>
              <w:rPr>
                <w:rFonts w:ascii="宋体" w:hAnsi="宋体" w:hint="eastAsia"/>
                <w:sz w:val="28"/>
                <w:szCs w:val="28"/>
              </w:rPr>
            </w:pPr>
            <w:r>
              <w:rPr>
                <w:rFonts w:ascii="宋体" w:hAnsi="宋体" w:hint="eastAsia"/>
                <w:sz w:val="28"/>
                <w:szCs w:val="28"/>
              </w:rPr>
              <w:t>一方面，在权限范围之内，对滨海新区建设具有阻碍作用的法规内容要及时进行修改；另一方面，在现行法律法规存在空白的方面，应加快地方相关立法工作，制定具有针对性的《滨海新区营商环境创新办法》，在各个领域通过地方立法补充完善滨海新区营商法规体系。</w:t>
            </w:r>
          </w:p>
          <w:p w:rsidR="00B4087B" w:rsidRDefault="00B4087B" w:rsidP="00BB1E7C">
            <w:pPr>
              <w:spacing w:line="560" w:lineRule="exact"/>
              <w:ind w:firstLineChars="200" w:firstLine="560"/>
              <w:rPr>
                <w:rFonts w:ascii="宋体" w:hAnsi="宋体" w:hint="eastAsia"/>
                <w:sz w:val="28"/>
                <w:szCs w:val="28"/>
              </w:rPr>
            </w:pPr>
            <w:r>
              <w:rPr>
                <w:rFonts w:ascii="宋体" w:hAnsi="宋体" w:hint="eastAsia"/>
                <w:sz w:val="28"/>
                <w:szCs w:val="28"/>
              </w:rPr>
              <w:t>3.市政府将“加强法治政府建设和企业权益保护”作为滨海新区法治化营商环境建设的核心工作。</w:t>
            </w:r>
          </w:p>
          <w:p w:rsidR="00B4087B" w:rsidRDefault="00B4087B" w:rsidP="00BB1E7C">
            <w:pPr>
              <w:spacing w:line="560" w:lineRule="exact"/>
              <w:ind w:firstLineChars="200" w:firstLine="560"/>
              <w:rPr>
                <w:rFonts w:ascii="宋体" w:hAnsi="宋体" w:hint="eastAsia"/>
                <w:sz w:val="28"/>
                <w:szCs w:val="28"/>
              </w:rPr>
            </w:pPr>
            <w:r>
              <w:rPr>
                <w:rFonts w:ascii="宋体" w:hAnsi="宋体" w:hint="eastAsia"/>
                <w:sz w:val="28"/>
                <w:szCs w:val="28"/>
              </w:rPr>
              <w:t>一是深化行政审批制度改革，全面落实准入负面清单、行政审批清单、政府监管清单三张清单，探索建立行政审批监督检查和后评估制度；二是营造公平竞争的市场环境，强化知识产权保护的完善立法、行政执法与刑事司法相衔接。三是强化信用管理，适时出台《绍兴市滨海新区社会信用管理办法》及制定完善配套制度。</w:t>
            </w:r>
          </w:p>
          <w:p w:rsidR="00B4087B" w:rsidRDefault="00B4087B" w:rsidP="00BB1E7C">
            <w:pPr>
              <w:spacing w:line="560" w:lineRule="exact"/>
              <w:ind w:firstLineChars="200" w:firstLine="560"/>
              <w:rPr>
                <w:rFonts w:ascii="宋体" w:hAnsi="宋体" w:hint="eastAsia"/>
                <w:sz w:val="28"/>
                <w:szCs w:val="28"/>
              </w:rPr>
            </w:pPr>
            <w:r>
              <w:rPr>
                <w:rFonts w:ascii="宋体" w:hAnsi="宋体" w:hint="eastAsia"/>
                <w:sz w:val="28"/>
                <w:szCs w:val="28"/>
              </w:rPr>
              <w:t>4.在滨海新区解决争议纠纷方面，探索多元化纠纷解决机制，创新财保、执行制度。</w:t>
            </w:r>
          </w:p>
          <w:p w:rsidR="00B4087B" w:rsidRDefault="00B4087B" w:rsidP="00BB1E7C">
            <w:pPr>
              <w:spacing w:line="560" w:lineRule="exact"/>
              <w:ind w:firstLineChars="200" w:firstLine="560"/>
              <w:rPr>
                <w:rFonts w:ascii="仿宋_GB2312" w:eastAsia="仿宋_GB2312"/>
                <w:sz w:val="28"/>
                <w:szCs w:val="28"/>
              </w:rPr>
            </w:pPr>
            <w:r>
              <w:rPr>
                <w:rFonts w:ascii="宋体" w:hAnsi="宋体" w:hint="eastAsia"/>
                <w:sz w:val="28"/>
                <w:szCs w:val="28"/>
              </w:rPr>
              <w:t>一是构建多元化纠纷解决机制，建立“滨海新区商事仲裁院”。二是在滨海新区推动试行律师</w:t>
            </w:r>
            <w:proofErr w:type="gramStart"/>
            <w:r>
              <w:rPr>
                <w:rFonts w:ascii="宋体" w:hAnsi="宋体" w:hint="eastAsia"/>
                <w:sz w:val="28"/>
                <w:szCs w:val="28"/>
              </w:rPr>
              <w:t>参与商</w:t>
            </w:r>
            <w:proofErr w:type="gramEnd"/>
            <w:r>
              <w:rPr>
                <w:rFonts w:ascii="宋体" w:hAnsi="宋体" w:hint="eastAsia"/>
                <w:sz w:val="28"/>
                <w:szCs w:val="28"/>
              </w:rPr>
              <w:t>事纠纷调解机制，建立“滨海新区法律服务及调解中心平台”。三是探索新型公证业务领域，为市场主体提供合同协议、赋予强制执行效力债权文书、保全证据、资金提存、现场监督等公证事项服务。四是成立“绍兴市滨海新区人民法院”，探索创新执行财产查控机制、财产处置机制、案件分流退出机制、威慑机制。</w:t>
            </w:r>
          </w:p>
        </w:tc>
      </w:tr>
    </w:tbl>
    <w:p w:rsidR="00B4087B" w:rsidRDefault="00B4087B" w:rsidP="00B4087B">
      <w:pPr>
        <w:rPr>
          <w:rFonts w:hint="eastAsia"/>
          <w:sz w:val="24"/>
          <w:szCs w:val="24"/>
        </w:rPr>
      </w:pPr>
      <w:r>
        <w:rPr>
          <w:sz w:val="24"/>
          <w:szCs w:val="24"/>
        </w:rPr>
        <w:lastRenderedPageBreak/>
        <w:t xml:space="preserve"> </w:t>
      </w:r>
    </w:p>
    <w:p w:rsidR="00EA165A" w:rsidRPr="00B4087B" w:rsidRDefault="00EA165A">
      <w:bookmarkStart w:id="0" w:name="_GoBack"/>
      <w:bookmarkEnd w:id="0"/>
    </w:p>
    <w:sectPr w:rsidR="00EA165A" w:rsidRPr="00B4087B">
      <w:pgSz w:w="11907" w:h="16840"/>
      <w:pgMar w:top="1077" w:right="1134" w:bottom="1077"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7CF" w:rsidRDefault="00E847CF" w:rsidP="00B4087B">
      <w:r>
        <w:separator/>
      </w:r>
    </w:p>
  </w:endnote>
  <w:endnote w:type="continuationSeparator" w:id="0">
    <w:p w:rsidR="00E847CF" w:rsidRDefault="00E847CF" w:rsidP="00B40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7CF" w:rsidRDefault="00E847CF" w:rsidP="00B4087B">
      <w:r>
        <w:separator/>
      </w:r>
    </w:p>
  </w:footnote>
  <w:footnote w:type="continuationSeparator" w:id="0">
    <w:p w:rsidR="00E847CF" w:rsidRDefault="00E847CF" w:rsidP="00B408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008"/>
    <w:rsid w:val="00B4087B"/>
    <w:rsid w:val="00E847CF"/>
    <w:rsid w:val="00EA165A"/>
    <w:rsid w:val="00EC10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87B"/>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087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4087B"/>
    <w:rPr>
      <w:sz w:val="18"/>
      <w:szCs w:val="18"/>
    </w:rPr>
  </w:style>
  <w:style w:type="paragraph" w:styleId="a4">
    <w:name w:val="footer"/>
    <w:basedOn w:val="a"/>
    <w:link w:val="Char0"/>
    <w:uiPriority w:val="99"/>
    <w:unhideWhenUsed/>
    <w:rsid w:val="00B4087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4087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87B"/>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087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4087B"/>
    <w:rPr>
      <w:sz w:val="18"/>
      <w:szCs w:val="18"/>
    </w:rPr>
  </w:style>
  <w:style w:type="paragraph" w:styleId="a4">
    <w:name w:val="footer"/>
    <w:basedOn w:val="a"/>
    <w:link w:val="Char0"/>
    <w:uiPriority w:val="99"/>
    <w:unhideWhenUsed/>
    <w:rsid w:val="00B4087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4087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347</Words>
  <Characters>1983</Characters>
  <Application>Microsoft Office Word</Application>
  <DocSecurity>0</DocSecurity>
  <Lines>16</Lines>
  <Paragraphs>4</Paragraphs>
  <ScaleCrop>false</ScaleCrop>
  <Company>Microsoft</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田玲燕</dc:creator>
  <cp:keywords/>
  <dc:description/>
  <cp:lastModifiedBy>田玲燕</cp:lastModifiedBy>
  <cp:revision>2</cp:revision>
  <dcterms:created xsi:type="dcterms:W3CDTF">2020-09-15T08:11:00Z</dcterms:created>
  <dcterms:modified xsi:type="dcterms:W3CDTF">2020-09-15T08:11:00Z</dcterms:modified>
</cp:coreProperties>
</file>